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hint="eastAsia"/>
          <w:kern w:val="0"/>
          <w:sz w:val="48"/>
          <w:szCs w:val="48"/>
        </w:rPr>
        <w:t xml:space="preserve">2024年教育附加安排的支出（取暖费）</w:t>
      </w:r>
      <w:r>
        <w:rPr>
          <w:rFonts w:eastAsia="方正小标宋_GBK"/>
          <w:kern w:val="0"/>
          <w:sz w:val="48"/>
          <w:szCs w:val="48"/>
        </w:rPr>
        <w:t xml:space="preserve">项目支出绩效评价</w:t>
      </w:r>
    </w:p>
    <w:p>
      <w:pPr>
        <w:spacing w:line="540" w:lineRule="exact"/>
        <w:jc w:val="center"/>
        <w:rPr>
          <w:rFonts w:eastAsia="方正小标宋_GBK"/>
          <w:kern w:val="0"/>
          <w:sz w:val="48"/>
          <w:szCs w:val="48"/>
        </w:rPr>
      </w:pPr>
      <w:r>
        <w:rPr>
          <w:rFonts w:eastAsia="方正小标宋_GBK"/>
          <w:kern w:val="0"/>
          <w:sz w:val="48"/>
          <w:szCs w:val="48"/>
        </w:rPr>
        <w:t xml:space="preserve">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Title"/>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r>
        <w:rPr>
          <w:rFonts w:eastAsia="仿宋_GB2312"/>
          <w:kern w:val="0"/>
          <w:sz w:val="30"/>
          <w:szCs w:val="30"/>
        </w:rPr>
        <w:drawing>
          <wp:anchor distT="0" distB="0" distL="114300" distR="114300" simplePos="0" relativeHeight="251658240" behindDoc="1" locked="0" layoutInCell="1" allowOverlap="1">
            <wp:simplePos x="0" y="0"/>
            <wp:positionH relativeFrom="column">
              <wp:posOffset>3000375</wp:posOffset>
            </wp:positionH>
            <wp:positionV relativeFrom="paragraph">
              <wp:posOffset>60960</wp:posOffset>
            </wp:positionV>
            <wp:extent cx="1247775" cy="1238250"/>
            <wp:effectExtent l="0" t="0" r="9525" b="0"/>
            <wp:wrapNone/>
            <wp:docPr id="1" name="图片 1" descr="I:\2024年内控\gong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00243" name="图片 1" descr="I:\2024年内控\gongz.png"/>
                    <pic:cNvPicPr>
                      <a:picLocks noChangeAspect="1" noChangeArrowheads="1"/>
                    </pic:cNvPicPr>
                  </pic:nvPicPr>
                  <pic:blipFill>
                    <a:blip xmlns:r="http://schemas.openxmlformats.org/officeDocument/2006/relationships" r:embed="rId3" cstate="print"/>
                    <a:stretch>
                      <a:fillRect/>
                    </a:stretch>
                  </pic:blipFill>
                  <pic:spPr>
                    <a:xfrm rot="10800000" flipV="1">
                      <a:off x="0" y="0"/>
                      <a:ext cx="1247775" cy="1238250"/>
                    </a:xfrm>
                    <a:prstGeom prst="rect">
                      <a:avLst/>
                    </a:prstGeom>
                    <a:noFill/>
                    <a:ln w="9525">
                      <a:noFill/>
                      <a:miter lim="800000"/>
                      <a:headEnd/>
                      <a:tailEnd/>
                    </a:ln>
                  </pic:spPr>
                </pic:pic>
              </a:graphicData>
            </a:graphic>
          </wp:anchor>
        </w:drawing>
      </w:r>
    </w:p>
    <w:p>
      <w:pPr>
        <w:spacing w:line="700" w:lineRule="exact"/>
        <w:ind w:firstLine="1440" w:firstLineChars="400"/>
        <w:jc w:val="left"/>
        <w:rPr>
          <w:rFonts w:eastAsia="仿宋_GB2312"/>
          <w:color w:val="000000" w:themeColor="text1"/>
          <w:kern w:val="0"/>
          <w:sz w:val="36"/>
          <w:szCs w:val="36"/>
        </w:rPr>
      </w:pPr>
      <w:r>
        <w:rPr>
          <w:rFonts w:eastAsia="仿宋_GB2312"/>
          <w:color w:val="000000" w:themeColor="text1"/>
          <w:kern w:val="0"/>
          <w:sz w:val="36"/>
          <w:szCs w:val="36"/>
        </w:rPr>
        <w:t xml:space="preserve">项目名称：</w:t>
      </w:r>
      <w:r>
        <w:rPr>
          <w:rFonts w:eastAsia="仿宋_GB2312" w:hint="eastAsia"/>
          <w:color w:val="000000" w:themeColor="text1"/>
          <w:kern w:val="0"/>
          <w:sz w:val="36"/>
          <w:szCs w:val="36"/>
        </w:rPr>
        <w:t xml:space="preserve">2024年教育附加安排的支出（取暖费）</w:t>
      </w:r>
      <w:r>
        <w:rPr>
          <w:rFonts w:eastAsia="仿宋_GB2312"/>
          <w:color w:val="000000" w:themeColor="text1"/>
          <w:kern w:val="0"/>
          <w:sz w:val="36"/>
          <w:szCs w:val="36"/>
        </w:rPr>
        <w:t xml:space="preserve">项</w:t>
      </w:r>
      <w:r>
        <w:rPr>
          <w:rFonts w:eastAsia="仿宋_GB2312" w:hint="eastAsia"/>
          <w:color w:val="000000" w:themeColor="text1"/>
          <w:kern w:val="0"/>
          <w:sz w:val="36"/>
          <w:szCs w:val="36"/>
        </w:rPr>
        <w:t xml:space="preserve">目</w:t>
      </w:r>
    </w:p>
    <w:p>
      <w:pPr>
        <w:spacing w:line="700" w:lineRule="exact"/>
        <w:ind w:firstLine="1440" w:firstLineChars="400"/>
        <w:jc w:val="left"/>
        <w:rPr>
          <w:rFonts w:eastAsia="仿宋_GB2312"/>
          <w:color w:val="000000" w:themeColor="text1"/>
          <w:kern w:val="0"/>
          <w:sz w:val="36"/>
          <w:szCs w:val="36"/>
        </w:rPr>
      </w:pPr>
      <w:r>
        <w:rPr>
          <w:rFonts w:eastAsia="仿宋_GB2312"/>
          <w:color w:val="000000" w:themeColor="text1"/>
          <w:kern w:val="0"/>
          <w:sz w:val="36"/>
          <w:szCs w:val="36"/>
        </w:rPr>
        <w:t xml:space="preserve">实施单位（公章）：</w:t>
      </w:r>
      <w:r>
        <w:rPr>
          <w:rFonts w:eastAsia="仿宋_GB2312" w:hint="eastAsia"/>
          <w:color w:val="000000" w:themeColor="text1"/>
          <w:kern w:val="0"/>
          <w:sz w:val="36"/>
          <w:szCs w:val="36"/>
        </w:rPr>
        <w:t xml:space="preserve">裕民县第一中学</w:t>
      </w:r>
    </w:p>
    <w:p>
      <w:pPr>
        <w:spacing w:line="700" w:lineRule="exact"/>
        <w:ind w:firstLine="1440" w:firstLineChars="400"/>
        <w:jc w:val="left"/>
        <w:rPr>
          <w:rFonts w:eastAsia="仿宋_GB2312"/>
          <w:color w:val="000000" w:themeColor="text1"/>
          <w:kern w:val="0"/>
          <w:sz w:val="36"/>
          <w:szCs w:val="36"/>
        </w:rPr>
      </w:pPr>
      <w:r>
        <w:rPr>
          <w:rFonts w:eastAsia="仿宋_GB2312"/>
          <w:color w:val="000000" w:themeColor="text1"/>
          <w:kern w:val="0"/>
          <w:sz w:val="36"/>
          <w:szCs w:val="36"/>
        </w:rPr>
        <w:t xml:space="preserve">主管部门（公章）：</w:t>
      </w:r>
      <w:r>
        <w:rPr>
          <w:rFonts w:eastAsia="仿宋_GB2312" w:hint="eastAsia"/>
          <w:color w:val="000000" w:themeColor="text1"/>
          <w:kern w:val="0"/>
          <w:sz w:val="36"/>
          <w:szCs w:val="36"/>
        </w:rPr>
        <w:t xml:space="preserve">裕民县</w:t>
      </w:r>
      <w:bookmarkStart w:id="0" w:name="_GoBack"/>
      <w:bookmarkEnd w:id="0"/>
      <w:r>
        <w:rPr>
          <w:rFonts w:eastAsia="仿宋_GB2312" w:hint="eastAsia"/>
          <w:color w:val="000000" w:themeColor="text1"/>
          <w:kern w:val="0"/>
          <w:sz w:val="36"/>
          <w:szCs w:val="36"/>
        </w:rPr>
        <w:t xml:space="preserve">教育和体育局</w:t>
      </w:r>
    </w:p>
    <w:p>
      <w:pPr>
        <w:spacing w:line="700" w:lineRule="exact"/>
        <w:ind w:firstLine="1440" w:firstLineChars="400"/>
        <w:jc w:val="left"/>
        <w:rPr>
          <w:rFonts w:eastAsia="仿宋_GB2312"/>
          <w:color w:val="000000" w:themeColor="text1"/>
          <w:kern w:val="0"/>
          <w:sz w:val="36"/>
          <w:szCs w:val="36"/>
        </w:rPr>
      </w:pPr>
      <w:r>
        <w:rPr>
          <w:rFonts w:eastAsia="仿宋_GB2312"/>
          <w:color w:val="000000" w:themeColor="text1"/>
          <w:kern w:val="0"/>
          <w:sz w:val="36"/>
          <w:szCs w:val="36"/>
        </w:rPr>
        <w:t xml:space="preserve">项目负责人（签章）：</w:t>
      </w:r>
      <w:r>
        <w:rPr>
          <w:rFonts w:eastAsia="仿宋_GB2312" w:hint="eastAsia"/>
          <w:color w:val="000000" w:themeColor="text1"/>
          <w:kern w:val="0"/>
          <w:sz w:val="36"/>
          <w:szCs w:val="36"/>
        </w:rPr>
        <w:t xml:space="preserve">杨新梅</w:t>
      </w:r>
    </w:p>
    <w:p>
      <w:pPr>
        <w:spacing w:line="700" w:lineRule="exact"/>
        <w:ind w:firstLine="1440" w:firstLineChars="400"/>
        <w:jc w:val="left"/>
        <w:rPr>
          <w:rFonts w:eastAsia="仿宋_GB2312"/>
          <w:color w:val="000000" w:themeColor="text1"/>
          <w:kern w:val="0"/>
          <w:sz w:val="36"/>
          <w:szCs w:val="36"/>
        </w:rPr>
      </w:pPr>
      <w:r>
        <w:rPr>
          <w:rFonts w:eastAsia="仿宋_GB2312"/>
          <w:color w:val="000000" w:themeColor="text1"/>
          <w:kern w:val="0"/>
          <w:sz w:val="36"/>
          <w:szCs w:val="36"/>
        </w:rPr>
        <w:t xml:space="preserve">填报时间：</w:t>
      </w:r>
      <w:r>
        <w:rPr>
          <w:rFonts w:eastAsia="仿宋_GB2312" w:hint="eastAsia"/>
          <w:color w:val="000000" w:themeColor="text1"/>
          <w:kern w:val="0"/>
          <w:sz w:val="36"/>
          <w:szCs w:val="36"/>
        </w:rPr>
        <w:t xml:space="preserve">2025</w:t>
      </w:r>
      <w:r>
        <w:rPr>
          <w:rFonts w:eastAsia="仿宋_GB2312"/>
          <w:color w:val="000000" w:themeColor="text1"/>
          <w:kern w:val="0"/>
          <w:sz w:val="36"/>
          <w:szCs w:val="36"/>
        </w:rPr>
        <w:t xml:space="preserve">年</w:t>
      </w:r>
      <w:r>
        <w:rPr>
          <w:rFonts w:eastAsia="仿宋_GB2312" w:hint="eastAsia"/>
          <w:color w:val="000000" w:themeColor="text1"/>
          <w:kern w:val="0"/>
          <w:sz w:val="36"/>
          <w:szCs w:val="36"/>
        </w:rPr>
        <w:t xml:space="preserve">4</w:t>
      </w:r>
      <w:r>
        <w:rPr>
          <w:rFonts w:eastAsia="仿宋_GB2312"/>
          <w:color w:val="000000" w:themeColor="text1"/>
          <w:kern w:val="0"/>
          <w:sz w:val="36"/>
          <w:szCs w:val="36"/>
        </w:rPr>
        <w:t xml:space="preserve">月</w:t>
      </w:r>
      <w:r>
        <w:rPr>
          <w:rFonts w:eastAsia="仿宋_GB2312" w:hint="eastAsia"/>
          <w:color w:val="000000" w:themeColor="text1"/>
          <w:kern w:val="0"/>
          <w:sz w:val="36"/>
          <w:szCs w:val="36"/>
        </w:rPr>
        <w:t xml:space="preserve">16</w:t>
      </w:r>
      <w:r>
        <w:rPr>
          <w:rFonts w:eastAsia="仿宋_GB2312"/>
          <w:color w:val="000000" w:themeColor="text1"/>
          <w:kern w:val="0"/>
          <w:sz w:val="36"/>
          <w:szCs w:val="36"/>
        </w:rPr>
        <w:t xml:space="preserve">日</w:t>
      </w:r>
    </w:p>
    <w:p>
      <w:pPr>
        <w:spacing w:line="540" w:lineRule="exact"/>
        <w:jc w:val="center"/>
        <w:rPr>
          <w:rFonts w:eastAsia="仿宋_GB2312"/>
          <w:color w:val="000000" w:themeColor="text1"/>
          <w:kern w:val="0"/>
          <w:sz w:val="30"/>
          <w:szCs w:val="30"/>
        </w:rPr>
      </w:pPr>
    </w:p>
    <w:p>
      <w:pPr>
        <w:spacing w:line="540" w:lineRule="exact"/>
        <w:rPr>
          <w:rStyle w:val="Strong"/>
          <w:rFonts w:eastAsia="黑体"/>
          <w:b w:val="0"/>
          <w:color w:val="000000" w:themeColor="text1"/>
          <w:spacing w:val="-4"/>
          <w:sz w:val="32"/>
          <w:szCs w:val="32"/>
        </w:rPr>
      </w:pPr>
    </w:p>
    <w:p>
      <w:pPr>
        <w:spacing w:line="540" w:lineRule="exact"/>
        <w:ind w:firstLine="640"/>
        <w:rPr>
          <w:rStyle w:val="Strong"/>
          <w:rFonts w:eastAsia="黑体"/>
          <w:b w:val="0"/>
          <w:color w:val="000000" w:themeColor="text1"/>
          <w:spacing w:val="-4"/>
          <w:sz w:val="32"/>
          <w:szCs w:val="32"/>
        </w:rPr>
      </w:pPr>
    </w:p>
    <w:p>
      <w:pPr>
        <w:spacing w:line="540" w:lineRule="exact"/>
        <w:rPr>
          <w:rStyle w:val="Strong"/>
          <w:rFonts w:eastAsia="黑体"/>
          <w:b w:val="0"/>
          <w:color w:val="000000" w:themeColor="text1"/>
          <w:spacing w:val="-4"/>
          <w:sz w:val="32"/>
          <w:szCs w:val="32"/>
        </w:rPr>
      </w:pPr>
    </w:p>
    <w:p>
      <w:pPr>
        <w:spacing w:line="560" w:lineRule="exact"/>
        <w:ind w:firstLine="640" w:firstLineChars="200"/>
        <w:rPr>
          <w:rFonts w:eastAsia="黑体"/>
          <w:bCs/>
          <w:color w:val="000000" w:themeColor="text1"/>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eastAsia="黑体"/>
          <w:bCs/>
          <w:color w:val="000000" w:themeColor="text1"/>
          <w:sz w:val="32"/>
          <w:szCs w:val="32"/>
        </w:rPr>
      </w:pPr>
      <w:r>
        <w:rPr>
          <w:rFonts w:eastAsia="黑体"/>
          <w:bCs/>
          <w:color w:val="000000" w:themeColor="text1"/>
          <w:sz w:val="32"/>
          <w:szCs w:val="32"/>
        </w:rPr>
        <w:t xml:space="preserve">一、基本情况</w:t>
      </w:r>
    </w:p>
    <w:p>
      <w:pPr>
        <w:spacing w:line="560" w:lineRule="exact"/>
        <w:ind w:firstLine="640" w:firstLineChars="200"/>
        <w:rPr>
          <w:rFonts w:eastAsia="楷体_GB2312"/>
          <w:b/>
          <w:bCs/>
          <w:color w:val="000000" w:themeColor="text1"/>
          <w:sz w:val="32"/>
          <w:szCs w:val="32"/>
        </w:rPr>
      </w:pPr>
      <w:r>
        <w:rPr>
          <w:rFonts w:eastAsia="楷体_GB2312"/>
          <w:b/>
          <w:bCs/>
          <w:color w:val="000000" w:themeColor="text1"/>
          <w:sz w:val="32"/>
          <w:szCs w:val="32"/>
        </w:rPr>
        <w:t xml:space="preserve">（一）项目概况</w:t>
      </w:r>
    </w:p>
    <w:p>
      <w:pPr>
        <w:spacing w:line="560" w:lineRule="exact"/>
        <w:ind w:firstLine="640" w:firstLineChars="200"/>
        <w:rPr>
          <w:rFonts w:eastAsia="仿宋_GB2312"/>
          <w:b/>
          <w:bCs/>
          <w:color w:val="000000" w:themeColor="text1"/>
          <w:sz w:val="32"/>
          <w:szCs w:val="32"/>
        </w:rPr>
      </w:pPr>
      <w:r>
        <w:rPr>
          <w:rFonts w:eastAsia="仿宋_GB2312"/>
          <w:b/>
          <w:bCs/>
          <w:color w:val="000000" w:themeColor="text1"/>
          <w:sz w:val="32"/>
          <w:szCs w:val="32"/>
        </w:rPr>
        <w:t xml:space="preserve">1.项目背景</w:t>
      </w:r>
    </w:p>
    <w:p>
      <w:pPr>
        <w:spacing w:line="570" w:lineRule="exact"/>
        <w:ind w:firstLine="640" w:firstLineChars="20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 xml:space="preserve">2024年教育附加安排的支出（取暖费）项目为了方便在校学生、教师冬季能在温暖的环境下学习工作，从而解决学校2024年冬天取暖问题，使他们能够更加专注于学习，资金总计58.42万元，项目资金主要用于学校2024年冬季取暖费支出，严格把握取暖费支付流程，严格遵守财务制度，由项目绩效负责人员按进度，按照取暖费收费的标准，保障学校2024年取暖费费用正常支出，主要解决学校2024年冬季取暖问题。</w:t>
      </w:r>
    </w:p>
    <w:p>
      <w:pPr>
        <w:pStyle w:val="Title"/>
        <w:spacing w:before="0" w:after="0" w:line="560" w:lineRule="exact"/>
        <w:ind w:firstLine="640" w:firstLineChars="200"/>
        <w:jc w:val="both"/>
        <w:rPr>
          <w:rFonts w:ascii="Times New Roman" w:eastAsia="仿宋_GB2312" w:hAnsi="Times New Roman"/>
          <w:color w:val="000000" w:themeColor="text1"/>
          <w:kern w:val="2"/>
        </w:rPr>
      </w:pPr>
      <w:r>
        <w:rPr>
          <w:rFonts w:ascii="Times New Roman" w:eastAsia="仿宋_GB2312" w:hAnsi="Times New Roman"/>
          <w:color w:val="000000" w:themeColor="text1"/>
          <w:kern w:val="2"/>
        </w:rPr>
        <w:t xml:space="preserve">2.项目主要内容：</w:t>
      </w:r>
    </w:p>
    <w:p>
      <w:pPr>
        <w:pStyle w:val="闻政-正文段落文字"/>
        <w:spacing w:line="570" w:lineRule="exact"/>
        <w:ind w:firstLine="640" w:firstLineChars="20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项目主要内容： 2024年教育费附加安排的支出（取暖费）项目为了方便在校学生、教师冬季能在温暖的环境下学习工作，从而解决学校2024年冬天取暖问题，使他们能够更加专注于学习。</w:t>
      </w:r>
    </w:p>
    <w:p>
      <w:pPr>
        <w:pStyle w:val="闻政-正文段落文字"/>
        <w:spacing w:line="570" w:lineRule="exact"/>
        <w:ind w:firstLine="640" w:firstLineChars="20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项目实施情况：2024年教育附加安排的支出（取暖费）项目的实施主体为裕民县第一中学。</w:t>
      </w:r>
    </w:p>
    <w:p>
      <w:pPr>
        <w:spacing w:line="560" w:lineRule="exact"/>
        <w:ind w:firstLine="640" w:firstLineChars="200"/>
        <w:rPr>
          <w:rFonts w:ascii="仿宋_GB2312" w:eastAsia="仿宋_GB2312" w:hAnsi="仿宋_GB2312" w:cs="仿宋_GB2312"/>
          <w:b/>
          <w:bCs/>
          <w:color w:val="000000" w:themeColor="text1"/>
          <w:kern w:val="0"/>
          <w:sz w:val="32"/>
          <w:szCs w:val="32"/>
        </w:rPr>
      </w:pPr>
      <w:r>
        <w:rPr>
          <w:rFonts w:ascii="仿宋_GB2312" w:eastAsia="仿宋_GB2312" w:hAnsi="仿宋_GB2312" w:cs="仿宋_GB2312" w:hint="eastAsia"/>
          <w:b/>
          <w:bCs/>
          <w:color w:val="000000" w:themeColor="text1"/>
          <w:kern w:val="0"/>
          <w:sz w:val="32"/>
          <w:szCs w:val="32"/>
        </w:rPr>
        <w:t xml:space="preserve">3.资金投入和使用情况</w:t>
      </w:r>
    </w:p>
    <w:p>
      <w:pPr>
        <w:spacing w:line="600" w:lineRule="exact"/>
        <w:ind w:firstLine="640" w:firstLineChars="200"/>
        <w:outlineLvl w:val="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 xml:space="preserve">（1）资金投入情况</w:t>
      </w:r>
    </w:p>
    <w:p>
      <w:pPr>
        <w:spacing w:line="600" w:lineRule="exact"/>
        <w:ind w:firstLine="640" w:firstLineChars="200"/>
        <w:outlineLvl w:val="0"/>
        <w:rPr>
          <w:rFonts w:eastAsia="仿宋_GB2312"/>
          <w:color w:val="000000" w:themeColor="text1"/>
          <w:sz w:val="32"/>
          <w:szCs w:val="32"/>
        </w:rPr>
      </w:pPr>
      <w:r>
        <w:rPr>
          <w:rFonts w:ascii="仿宋_GB2312" w:eastAsia="仿宋_GB2312" w:hAnsi="仿宋_GB2312" w:cs="仿宋_GB2312" w:hint="eastAsia"/>
          <w:color w:val="000000" w:themeColor="text1"/>
          <w:kern w:val="0"/>
          <w:sz w:val="32"/>
          <w:szCs w:val="32"/>
        </w:rPr>
        <w:t xml:space="preserve">该项目年初预算数58.42万元</w:t>
      </w:r>
      <w:r>
        <w:rPr>
          <w:rFonts w:eastAsia="仿宋_GB2312"/>
          <w:color w:val="000000" w:themeColor="text1"/>
          <w:sz w:val="32"/>
          <w:szCs w:val="32"/>
        </w:rPr>
        <w:t xml:space="preserve">，全年预算数</w:t>
      </w:r>
      <w:r>
        <w:rPr>
          <w:rFonts w:eastAsia="仿宋_GB2312" w:hint="eastAsia"/>
          <w:color w:val="000000" w:themeColor="text1"/>
          <w:sz w:val="32"/>
          <w:szCs w:val="32"/>
        </w:rPr>
        <w:t xml:space="preserve">58.42</w:t>
      </w:r>
      <w:r>
        <w:rPr>
          <w:rFonts w:eastAsia="仿宋_GB2312"/>
          <w:color w:val="000000" w:themeColor="text1"/>
          <w:sz w:val="32"/>
          <w:szCs w:val="32"/>
        </w:rPr>
        <w:t xml:space="preserve">万元，该项目资金已全部落实到位，资金来源为</w:t>
      </w:r>
      <w:r>
        <w:rPr>
          <w:rFonts w:eastAsia="仿宋_GB2312" w:hint="eastAsia"/>
          <w:color w:val="000000" w:themeColor="text1"/>
          <w:sz w:val="32"/>
          <w:szCs w:val="32"/>
        </w:rPr>
        <w:t xml:space="preserve">财政拨款</w:t>
      </w:r>
      <w:r>
        <w:rPr>
          <w:rFonts w:eastAsia="仿宋_GB2312"/>
          <w:color w:val="000000" w:themeColor="text1"/>
          <w:sz w:val="32"/>
          <w:szCs w:val="32"/>
        </w:rPr>
        <w:t xml:space="preserve">。</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（2）资金使用情况</w:t>
      </w:r>
    </w:p>
    <w:p>
      <w:pPr>
        <w:spacing w:line="57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该项目年初预算数</w:t>
      </w:r>
      <w:r>
        <w:rPr>
          <w:rFonts w:eastAsia="仿宋_GB2312" w:hint="eastAsia"/>
          <w:color w:val="000000" w:themeColor="text1"/>
          <w:sz w:val="32"/>
          <w:szCs w:val="32"/>
        </w:rPr>
        <w:t xml:space="preserve">58.42</w:t>
      </w:r>
      <w:r>
        <w:rPr>
          <w:rFonts w:eastAsia="仿宋_GB2312"/>
          <w:color w:val="000000" w:themeColor="text1"/>
          <w:sz w:val="32"/>
          <w:szCs w:val="32"/>
        </w:rPr>
        <w:t xml:space="preserve">万元，全年预算数</w:t>
      </w:r>
      <w:r>
        <w:rPr>
          <w:rFonts w:eastAsia="仿宋_GB2312" w:hint="eastAsia"/>
          <w:color w:val="000000" w:themeColor="text1"/>
          <w:sz w:val="32"/>
          <w:szCs w:val="32"/>
        </w:rPr>
        <w:t xml:space="preserve">58.42</w:t>
      </w:r>
      <w:r>
        <w:rPr>
          <w:rFonts w:eastAsia="仿宋_GB2312"/>
          <w:color w:val="000000" w:themeColor="text1"/>
          <w:sz w:val="32"/>
          <w:szCs w:val="32"/>
        </w:rPr>
        <w:t xml:space="preserve">万元</w:t>
      </w:r>
      <w:r>
        <w:rPr>
          <w:rFonts w:eastAsia="仿宋_GB2312" w:hint="eastAsia"/>
          <w:color w:val="000000" w:themeColor="text1"/>
          <w:sz w:val="32"/>
          <w:szCs w:val="32"/>
        </w:rPr>
        <w:t xml:space="preserve">，</w:t>
      </w:r>
      <w:r>
        <w:rPr>
          <w:rFonts w:eastAsia="仿宋_GB2312"/>
          <w:color w:val="000000" w:themeColor="text1"/>
          <w:sz w:val="32"/>
          <w:szCs w:val="32"/>
        </w:rPr>
        <w:t xml:space="preserve">全年执行数</w:t>
      </w:r>
      <w:r>
        <w:rPr>
          <w:rFonts w:eastAsia="仿宋_GB2312" w:hint="eastAsia"/>
          <w:color w:val="000000" w:themeColor="text1"/>
          <w:sz w:val="32"/>
          <w:szCs w:val="32"/>
        </w:rPr>
        <w:t xml:space="preserve">58.42</w:t>
      </w:r>
      <w:r>
        <w:rPr>
          <w:rFonts w:eastAsia="仿宋_GB2312"/>
          <w:color w:val="000000" w:themeColor="text1"/>
          <w:sz w:val="32"/>
          <w:szCs w:val="32"/>
        </w:rPr>
        <w:t xml:space="preserve">万元，预算执行率为</w:t>
      </w:r>
      <w:r>
        <w:rPr>
          <w:rFonts w:eastAsia="仿宋_GB2312" w:hint="eastAsia"/>
          <w:color w:val="000000" w:themeColor="text1"/>
          <w:sz w:val="32"/>
          <w:szCs w:val="32"/>
        </w:rPr>
        <w:t xml:space="preserve">100</w:t>
      </w:r>
      <w:r>
        <w:rPr>
          <w:rFonts w:eastAsia="仿宋_GB2312"/>
          <w:color w:val="000000" w:themeColor="text1"/>
          <w:sz w:val="32"/>
          <w:szCs w:val="32"/>
        </w:rPr>
        <w:t xml:space="preserve">%，主要用于：</w:t>
      </w:r>
      <w:r>
        <w:rPr>
          <w:rFonts w:ascii="仿宋_GB2312" w:eastAsia="仿宋_GB2312" w:hAnsi="仿宋_GB2312" w:cs="仿宋_GB2312" w:hint="eastAsia"/>
          <w:color w:val="000000" w:themeColor="text1"/>
          <w:sz w:val="32"/>
          <w:szCs w:val="32"/>
        </w:rPr>
        <w:t xml:space="preserve">支付学校2024年冬季取暖费用58.42万元。</w:t>
      </w:r>
    </w:p>
    <w:p>
      <w:pPr>
        <w:spacing w:line="560" w:lineRule="exact"/>
        <w:ind w:firstLine="640" w:firstLineChars="200"/>
        <w:rPr>
          <w:rFonts w:eastAsia="楷体_GB2312"/>
          <w:b/>
          <w:bCs/>
          <w:color w:val="000000" w:themeColor="text1"/>
          <w:sz w:val="32"/>
          <w:szCs w:val="32"/>
        </w:rPr>
      </w:pPr>
      <w:r>
        <w:rPr>
          <w:rFonts w:eastAsia="楷体_GB2312"/>
          <w:b/>
          <w:bCs/>
          <w:color w:val="000000" w:themeColor="text1"/>
          <w:sz w:val="32"/>
          <w:szCs w:val="32"/>
        </w:rPr>
        <w:t xml:space="preserve">（二）项目绩效目标</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1.总体目标</w:t>
      </w:r>
      <w:r>
        <w:rPr>
          <w:rFonts w:eastAsia="仿宋_GB2312"/>
          <w:color w:val="000000" w:themeColor="text1"/>
          <w:sz w:val="32"/>
          <w:szCs w:val="32"/>
        </w:rPr>
        <w:br/>
      </w:r>
      <w:r>
        <w:rPr>
          <w:rFonts w:eastAsia="仿宋_GB2312" w:hint="eastAsia"/>
          <w:color w:val="000000" w:themeColor="text1"/>
          <w:sz w:val="32"/>
          <w:szCs w:val="32"/>
        </w:rPr>
        <w:t xml:space="preserve">单位2024年教育费附加安排的支出（取暖费）项目，2024年计划支出58.42万元，用于支付我校2024年19875.36平方米取暖费，项目实施后，能够达到1、保障高中教育阶段学校正常的取暖经费开支运转、提供完成教育教学活动供暖环境的保障的正常支出。 2、财政下拨资金，用于支付当年单位日常取暖开支，计划分月逐步支出。 3、中小学公用取暖经费为中小学日常教学运转提供供暖财力支持与保障，教学的各个方面都得到了一定的财力支持，从而使得教学顺利进行。 4、管好用好取暖经费关系到学校正常运转，是教学顺利高效进行的前提，也是提高教育质量和办学档次的重要保障等效。</w:t>
      </w:r>
    </w:p>
    <w:p>
      <w:pPr>
        <w:spacing w:line="60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2.阶段性目标</w:t>
      </w:r>
      <w:r>
        <w:rPr>
          <w:rFonts w:eastAsia="仿宋_GB2312"/>
          <w:color w:val="000000" w:themeColor="text1"/>
          <w:sz w:val="32"/>
          <w:szCs w:val="32"/>
        </w:rPr>
        <w:br/>
      </w:r>
      <w:r>
        <w:rPr>
          <w:rFonts w:eastAsia="仿宋_GB2312" w:hint="eastAsia"/>
          <w:color w:val="000000" w:themeColor="text1"/>
          <w:sz w:val="32"/>
          <w:szCs w:val="32"/>
        </w:rPr>
        <w:t xml:space="preserve">2024年教育费附加安排的支出（取暖费）项目完成第一中学2024年一年的集中供暖费，确保项目按时完成，与2024年8月31日前把取暖费资金支付给供暖公司。</w:t>
      </w:r>
    </w:p>
    <w:p>
      <w:pPr>
        <w:spacing w:line="560" w:lineRule="exact"/>
        <w:ind w:firstLine="640" w:firstLineChars="200"/>
        <w:rPr>
          <w:rFonts w:eastAsia="仿宋_GB2312"/>
          <w:color w:val="000000" w:themeColor="text1"/>
          <w:sz w:val="32"/>
          <w:szCs w:val="32"/>
        </w:rPr>
      </w:pPr>
      <w:r>
        <w:rPr>
          <w:rFonts w:eastAsia="黑体"/>
          <w:color w:val="000000" w:themeColor="text1"/>
          <w:sz w:val="32"/>
          <w:szCs w:val="32"/>
        </w:rPr>
        <w:t xml:space="preserve">二、绩效评价工作开展情况</w:t>
      </w:r>
    </w:p>
    <w:p>
      <w:pPr>
        <w:spacing w:line="560" w:lineRule="exact"/>
        <w:ind w:firstLine="640" w:firstLineChars="200"/>
        <w:rPr>
          <w:rFonts w:eastAsia="楷体_GB2312"/>
          <w:b/>
          <w:bCs/>
          <w:color w:val="000000" w:themeColor="text1"/>
          <w:sz w:val="32"/>
          <w:szCs w:val="32"/>
        </w:rPr>
      </w:pPr>
      <w:r>
        <w:rPr>
          <w:rFonts w:eastAsia="楷体_GB2312"/>
          <w:b/>
          <w:bCs/>
          <w:color w:val="000000" w:themeColor="text1"/>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1.绩效评价完整性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在评价指标体系的构建上，充分考虑了项目的性质、目标以及预期成果，选取了具有代表性和可衡量性的关键指标，涵盖了经济效益、社会效益、</w:t>
      </w:r>
      <w:r>
        <w:rPr>
          <w:rFonts w:eastAsia="仿宋_GB2312" w:hint="eastAsia"/>
          <w:color w:val="000000" w:themeColor="text1"/>
          <w:sz w:val="32"/>
          <w:szCs w:val="32"/>
        </w:rPr>
        <w:t xml:space="preserve">生态</w:t>
      </w:r>
      <w:r>
        <w:rPr>
          <w:rFonts w:eastAsia="仿宋_GB2312"/>
          <w:color w:val="000000" w:themeColor="text1"/>
          <w:sz w:val="32"/>
          <w:szCs w:val="32"/>
        </w:rPr>
        <w:t xml:space="preserve">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2.绩效评价的目的</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（1）评估项目实施效果</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通过对项目预算执行情况及各项绩效目标达成程度的系统性分析，全面、客观地评估项目在预定周期内的实施效果，包括经济效益、社会效益、</w:t>
      </w:r>
      <w:r>
        <w:rPr>
          <w:rFonts w:eastAsia="仿宋_GB2312" w:hint="eastAsia"/>
          <w:color w:val="000000" w:themeColor="text1"/>
          <w:sz w:val="32"/>
          <w:szCs w:val="32"/>
        </w:rPr>
        <w:t xml:space="preserve">生态</w:t>
      </w:r>
      <w:r>
        <w:rPr>
          <w:rFonts w:eastAsia="仿宋_GB2312"/>
          <w:color w:val="000000" w:themeColor="text1"/>
          <w:sz w:val="32"/>
          <w:szCs w:val="32"/>
        </w:rPr>
        <w:t xml:space="preserve">效益以及可持续性（根据项目实际情况选填）等多维度指标，为项目后续的改进与优化提供科学依据。</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（2）提升资源利用效率</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（3）强化项目管理责任</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（4）为决策提供支持</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（5）促进项目持续改进</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color w:val="000000" w:themeColor="text1"/>
          <w:sz w:val="32"/>
          <w:szCs w:val="32"/>
        </w:rPr>
      </w:pPr>
      <w:r>
        <w:rPr>
          <w:rFonts w:eastAsia="仿宋_GB2312"/>
          <w:color w:val="000000" w:themeColor="text1"/>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3</w:t>
      </w:r>
      <w:r>
        <w:rPr>
          <w:rFonts w:ascii="Times New Roman" w:eastAsia="仿宋_GB2312" w:hAnsi="Times New Roman"/>
          <w:color w:val="000000" w:themeColor="text1"/>
        </w:rPr>
        <w:t xml:space="preserve">.</w:t>
      </w:r>
      <w:r>
        <w:rPr>
          <w:rFonts w:ascii="Times New Roman" w:eastAsia="仿宋_GB2312" w:hAnsi="Times New Roman"/>
          <w:b w:val="0"/>
          <w:bCs w:val="0"/>
          <w:color w:val="000000" w:themeColor="text1"/>
        </w:rPr>
        <w:t xml:space="preserve">绩效评价的对象</w:t>
      </w:r>
    </w:p>
    <w:p>
      <w:pPr>
        <w:spacing w:line="570" w:lineRule="exact"/>
        <w:ind w:firstLine="640" w:firstLineChars="200"/>
        <w:rPr>
          <w:rFonts w:eastAsia="仿宋_GB2312"/>
          <w:color w:val="000000" w:themeColor="text1"/>
          <w:kern w:val="28"/>
          <w:sz w:val="32"/>
          <w:szCs w:val="32"/>
        </w:rPr>
      </w:pPr>
      <w:r>
        <w:rPr>
          <w:rFonts w:eastAsia="仿宋_GB2312"/>
          <w:color w:val="000000" w:themeColor="text1"/>
          <w:kern w:val="28"/>
          <w:sz w:val="32"/>
          <w:szCs w:val="32"/>
        </w:rPr>
        <w:t xml:space="preserve">本项目预算绩效评价报告的评价对象是</w:t>
      </w:r>
      <w:r>
        <w:rPr>
          <w:rFonts w:eastAsia="仿宋_GB2312" w:hint="eastAsia"/>
          <w:color w:val="000000" w:themeColor="text1"/>
          <w:kern w:val="28"/>
          <w:sz w:val="32"/>
          <w:szCs w:val="32"/>
        </w:rPr>
        <w:t xml:space="preserve">2024年教育附加安排的支出（取暖费）</w:t>
      </w:r>
      <w:r>
        <w:rPr>
          <w:rFonts w:eastAsia="仿宋_GB2312"/>
          <w:color w:val="000000" w:themeColor="text1"/>
          <w:kern w:val="28"/>
          <w:sz w:val="32"/>
          <w:szCs w:val="32"/>
        </w:rPr>
        <w:t xml:space="preserve">及其预算执行情况。该项目由</w:t>
      </w:r>
      <w:r>
        <w:rPr>
          <w:rFonts w:eastAsia="仿宋_GB2312" w:hint="eastAsia"/>
          <w:color w:val="000000" w:themeColor="text1"/>
          <w:kern w:val="28"/>
          <w:sz w:val="32"/>
          <w:szCs w:val="32"/>
        </w:rPr>
        <w:t xml:space="preserve">裕民县第一中学</w:t>
      </w:r>
      <w:r>
        <w:rPr>
          <w:rFonts w:eastAsia="仿宋_GB2312"/>
          <w:color w:val="000000" w:themeColor="text1"/>
          <w:kern w:val="28"/>
          <w:sz w:val="32"/>
          <w:szCs w:val="32"/>
        </w:rPr>
        <w:t xml:space="preserve">负责实施，旨在</w:t>
      </w:r>
      <w:r>
        <w:rPr>
          <w:rFonts w:eastAsia="仿宋_GB2312" w:hint="eastAsia"/>
          <w:color w:val="000000" w:themeColor="text1"/>
          <w:kern w:val="28"/>
          <w:sz w:val="32"/>
          <w:szCs w:val="32"/>
        </w:rPr>
        <w:t xml:space="preserve">支付学校2024年冬季取暖费用58.42万元</w:t>
      </w:r>
      <w:r>
        <w:rPr>
          <w:rFonts w:eastAsia="仿宋_GB2312"/>
          <w:color w:val="000000" w:themeColor="text1"/>
          <w:kern w:val="28"/>
          <w:sz w:val="32"/>
          <w:szCs w:val="32"/>
        </w:rPr>
        <w:t xml:space="preserve">。项目预算涵盖从</w:t>
      </w:r>
      <w:r>
        <w:rPr>
          <w:rFonts w:eastAsia="仿宋_GB2312" w:hint="eastAsia"/>
          <w:color w:val="000000" w:themeColor="text1"/>
          <w:kern w:val="28"/>
          <w:sz w:val="32"/>
          <w:szCs w:val="32"/>
        </w:rPr>
        <w:t xml:space="preserve">2024年1月</w:t>
      </w:r>
      <w:r>
        <w:rPr>
          <w:rFonts w:eastAsia="仿宋_GB2312"/>
          <w:color w:val="000000" w:themeColor="text1"/>
          <w:kern w:val="28"/>
          <w:sz w:val="32"/>
          <w:szCs w:val="32"/>
        </w:rPr>
        <w:t xml:space="preserve">至</w:t>
      </w:r>
      <w:r>
        <w:rPr>
          <w:rFonts w:eastAsia="仿宋_GB2312" w:hint="eastAsia"/>
          <w:color w:val="000000" w:themeColor="text1"/>
          <w:kern w:val="28"/>
          <w:sz w:val="32"/>
          <w:szCs w:val="32"/>
        </w:rPr>
        <w:t xml:space="preserve">2024年12月</w:t>
      </w:r>
      <w:r>
        <w:rPr>
          <w:rFonts w:eastAsia="仿宋_GB2312"/>
          <w:color w:val="000000" w:themeColor="text1"/>
          <w:kern w:val="28"/>
          <w:sz w:val="32"/>
          <w:szCs w:val="32"/>
        </w:rPr>
        <w:t xml:space="preserve">的全部资金投入与支出，涉及资金总额为</w:t>
      </w:r>
      <w:r>
        <w:rPr>
          <w:rFonts w:eastAsia="仿宋_GB2312" w:hint="eastAsia"/>
          <w:color w:val="000000" w:themeColor="text1"/>
          <w:kern w:val="28"/>
          <w:sz w:val="32"/>
          <w:szCs w:val="32"/>
        </w:rPr>
        <w:t xml:space="preserve">58.42</w:t>
      </w:r>
      <w:r>
        <w:rPr>
          <w:rFonts w:eastAsia="仿宋_GB2312"/>
          <w:color w:val="000000" w:themeColor="text1"/>
          <w:kern w:val="28"/>
          <w:sz w:val="32"/>
          <w:szCs w:val="32"/>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4.绩效评价的范围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hint="eastAsia"/>
          <w:color w:val="000000" w:themeColor="text1"/>
        </w:rPr>
      </w:pPr>
      <w:r>
        <w:rPr>
          <w:rFonts w:ascii="Times New Roman" w:eastAsia="仿宋_GB2312" w:hAnsi="Times New Roman"/>
          <w:b w:val="0"/>
          <w:bCs w:val="0"/>
          <w:color w:val="000000" w:themeColor="text1"/>
        </w:rPr>
        <w:t xml:space="preserve">社会、</w:t>
      </w:r>
      <w:r>
        <w:rPr>
          <w:rFonts w:ascii="Times New Roman" w:eastAsia="仿宋_GB2312" w:hAnsi="Times New Roman" w:hint="eastAsia"/>
          <w:b w:val="0"/>
          <w:bCs w:val="0"/>
          <w:color w:val="000000" w:themeColor="text1"/>
        </w:rPr>
        <w:t xml:space="preserve">生态</w:t>
      </w:r>
      <w:r>
        <w:rPr>
          <w:rFonts w:ascii="Times New Roman" w:eastAsia="仿宋_GB2312" w:hAnsi="Times New Roman"/>
          <w:b w:val="0"/>
          <w:bCs w:val="0"/>
          <w:color w:val="000000" w:themeColor="text1"/>
        </w:rPr>
        <w:t xml:space="preserve">等影响：考察项目对社会、</w:t>
      </w:r>
      <w:r>
        <w:rPr>
          <w:rFonts w:ascii="Times New Roman" w:eastAsia="仿宋_GB2312" w:hAnsi="Times New Roman" w:hint="eastAsia"/>
          <w:b w:val="0"/>
          <w:bCs w:val="0"/>
          <w:color w:val="000000" w:themeColor="text1"/>
        </w:rPr>
        <w:t xml:space="preserve">生态</w:t>
      </w:r>
      <w:r>
        <w:rPr>
          <w:rFonts w:ascii="Times New Roman" w:eastAsia="仿宋_GB2312" w:hAnsi="Times New Roman"/>
          <w:b w:val="0"/>
          <w:bCs w:val="0"/>
          <w:color w:val="000000" w:themeColor="text1"/>
        </w:rPr>
        <w:t xml:space="preserve">、经济等方面的综合影响。</w:t>
      </w:r>
    </w:p>
    <w:p>
      <w:pPr>
        <w:pStyle w:val="Title"/>
        <w:widowControl w:val="0"/>
        <w:spacing w:before="0" w:after="0" w:line="560" w:lineRule="exact"/>
        <w:ind w:left="643"/>
        <w:jc w:val="both"/>
        <w:outlineLvl w:val="9"/>
        <w:rPr>
          <w:color w:val="000000" w:themeColor="text1"/>
        </w:rPr>
      </w:pPr>
      <w:r>
        <w:rPr>
          <w:rFonts w:eastAsia="楷体_GB2312"/>
          <w:color w:val="000000" w:themeColor="text1"/>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1</w:t>
      </w:r>
      <w:r>
        <w:rPr>
          <w:rFonts w:ascii="Times New Roman" w:eastAsia="仿宋_GB2312" w:hAnsi="Times New Roman"/>
          <w:color w:val="000000" w:themeColor="text1"/>
        </w:rPr>
        <w:t xml:space="preserve">.</w:t>
      </w:r>
      <w:r>
        <w:rPr>
          <w:rFonts w:ascii="Times New Roman" w:eastAsia="仿宋_GB2312" w:hAnsi="Times New Roman"/>
          <w:b w:val="0"/>
          <w:bCs w:val="0"/>
          <w:color w:val="000000" w:themeColor="text1"/>
        </w:rPr>
        <w:t xml:space="preserve">绩效评价原则</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2</w:t>
      </w:r>
      <w:r>
        <w:rPr>
          <w:rFonts w:ascii="Times New Roman" w:eastAsia="仿宋_GB2312" w:hAnsi="Times New Roman"/>
          <w:color w:val="000000" w:themeColor="text1"/>
        </w:rPr>
        <w:t xml:space="preserve">.</w:t>
      </w:r>
      <w:r>
        <w:rPr>
          <w:rFonts w:ascii="Times New Roman" w:eastAsia="仿宋_GB2312" w:hAnsi="Times New Roman"/>
          <w:b w:val="0"/>
          <w:bCs w:val="0"/>
          <w:color w:val="000000" w:themeColor="text1"/>
        </w:rPr>
        <w:t xml:space="preserve">评价指标体系</w:t>
      </w:r>
    </w:p>
    <w:p>
      <w:pPr>
        <w:spacing w:line="560" w:lineRule="exact"/>
        <w:ind w:firstLine="640" w:firstLineChars="200"/>
        <w:rPr>
          <w:color w:val="000000" w:themeColor="text1"/>
          <w:spacing w:val="17"/>
          <w:sz w:val="32"/>
          <w:szCs w:val="32"/>
        </w:rPr>
      </w:pPr>
      <w:r>
        <w:rPr>
          <w:rFonts w:eastAsia="仿宋_GB2312"/>
          <w:color w:val="000000" w:themeColor="text1"/>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（1）确定评价指标</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（2）确定权重</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（3）确定指标标准值</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b w:val="0"/>
          <w:bCs w:val="0"/>
          <w:color w:val="000000" w:themeColor="text1"/>
          <w:spacing w:val="17"/>
          <w:kern w:val="2"/>
        </w:rPr>
      </w:pPr>
      <w:r>
        <w:rPr>
          <w:rFonts w:ascii="Times New Roman" w:eastAsia="仿宋_GB2312" w:hAnsi="Times New Roman"/>
          <w:b w:val="0"/>
          <w:bCs w:val="0"/>
          <w:color w:val="000000" w:themeColor="text1"/>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spacing w:val="17"/>
        </w:rPr>
      </w:pPr>
      <w:r>
        <w:rPr>
          <w:rFonts w:ascii="Times New Roman" w:eastAsia="仿宋_GB2312" w:hAnsi="Times New Roman"/>
          <w:b w:val="0"/>
          <w:bCs w:val="0"/>
          <w:color w:val="000000" w:themeColor="text1"/>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3.绩效评价方法</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（一）成本效益分析法。是指将投入与产出、效益进行关联性分析的方法。 </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（二）比较法。是指将实施情况与绩效目标、历史情况、不同部门和地区同类支出情况进行比较的方法。</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（三）因素分析法。是指综合分析影响绩效目标实现、实施效果的内外部因素的方法。</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（四）最低成本法。是指在绩效目标确定的前提下，成本最小者为优的方法。</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（五）公众评判法。是指通过专家评估、公众问卷及抽样调查等方式进行评判的方法。</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（六）标杆管理法。是指以国内外同行业中较高的绩效水平为标杆进行评判的方法。</w:t>
      </w:r>
    </w:p>
    <w:p>
      <w:pPr>
        <w:spacing w:line="560" w:lineRule="exact"/>
        <w:ind w:firstLine="640" w:firstLineChars="200"/>
        <w:rPr>
          <w:rFonts w:eastAsia="仿宋_GB2312"/>
          <w:color w:val="000000" w:themeColor="text1"/>
          <w:spacing w:val="17"/>
          <w:sz w:val="32"/>
          <w:szCs w:val="32"/>
        </w:rPr>
      </w:pPr>
      <w:r>
        <w:rPr>
          <w:rFonts w:eastAsia="仿宋_GB2312"/>
          <w:color w:val="000000" w:themeColor="text1"/>
          <w:spacing w:val="17"/>
          <w:sz w:val="32"/>
          <w:szCs w:val="32"/>
        </w:rPr>
        <w:t xml:space="preserve">（七）其他评价方法。</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4</w:t>
      </w:r>
      <w:r>
        <w:rPr>
          <w:rFonts w:ascii="Times New Roman" w:eastAsia="仿宋_GB2312" w:hAnsi="Times New Roman"/>
          <w:color w:val="000000" w:themeColor="text1"/>
        </w:rPr>
        <w:t xml:space="preserve">.</w:t>
      </w:r>
      <w:r>
        <w:rPr>
          <w:rFonts w:ascii="Times New Roman" w:eastAsia="仿宋_GB2312" w:hAnsi="Times New Roman"/>
          <w:b w:val="0"/>
          <w:bCs w:val="0"/>
          <w:color w:val="000000" w:themeColor="text1"/>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绩效评价标准通常包括计划标准、行业标准、历史标准等，用于对绩效指标完成情况进行比较、分析、评价。本次评价主要采用了</w:t>
      </w:r>
      <w:r>
        <w:rPr>
          <w:rFonts w:ascii="Times New Roman" w:eastAsia="仿宋_GB2312" w:hAnsi="Times New Roman" w:hint="eastAsia"/>
          <w:b w:val="0"/>
          <w:bCs w:val="0"/>
          <w:color w:val="000000" w:themeColor="text1"/>
        </w:rPr>
        <w:t xml:space="preserve">计划</w:t>
      </w:r>
      <w:r>
        <w:rPr>
          <w:rFonts w:ascii="Times New Roman" w:eastAsia="仿宋_GB2312" w:hAnsi="Times New Roman"/>
          <w:b w:val="0"/>
          <w:bCs w:val="0"/>
          <w:color w:val="000000" w:themeColor="text1"/>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（1）计划标准。指以预先制定的目标、计划、预算、定额等作为评价标准。</w:t>
      </w:r>
    </w:p>
    <w:p>
      <w:pPr>
        <w:pStyle w:val="Title"/>
        <w:numPr>
          <w:ilvl w:val="0"/>
          <w:numId w:val="6"/>
        </w:numPr>
        <w:spacing w:before="0" w:after="0" w:line="560" w:lineRule="exact"/>
        <w:ind w:firstLine="640" w:firstLineChars="200"/>
        <w:jc w:val="both"/>
        <w:rPr>
          <w:rFonts w:ascii="Times New Roman" w:eastAsia="楷体" w:hAnsi="Times New Roman"/>
          <w:color w:val="000000" w:themeColor="text1"/>
          <w:spacing w:val="17"/>
        </w:rPr>
      </w:pPr>
      <w:r>
        <w:rPr>
          <w:rFonts w:ascii="Times New Roman" w:eastAsia="楷体" w:hAnsi="Times New Roman"/>
          <w:color w:val="000000" w:themeColor="text1"/>
          <w:spacing w:val="17"/>
        </w:rPr>
        <w:t xml:space="preserve">绩效评价工作过程</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（1）前期准备与规划</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（2）指标体系构建</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依据项目的性质、目标以及预期成果，构建了科学合理的绩效评价指标体系。该指标体系涵盖了</w:t>
      </w:r>
      <w:r>
        <w:rPr>
          <w:rFonts w:eastAsia="仿宋_GB2312"/>
          <w:color w:val="000000" w:themeColor="text1"/>
          <w:spacing w:val="17"/>
          <w:sz w:val="32"/>
          <w:szCs w:val="32"/>
        </w:rPr>
        <w:t xml:space="preserve">项目决策、项目过程、项目产出、项目效益四个维度</w:t>
      </w:r>
      <w:r>
        <w:rPr>
          <w:rFonts w:eastAsia="仿宋_GB2312"/>
          <w:color w:val="000000" w:themeColor="text1"/>
          <w:sz w:val="32"/>
          <w:szCs w:val="32"/>
        </w:rPr>
        <w:t xml:space="preserve">，选取了具有代表性和可衡量性的关键指标，并为每个指标设定了明确的评价标准与权重，确保评价结果能够全面、准确地反映项目的绩效状况。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（3）数据收集与整理</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（4）数据分析与评估</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（5）报告撰写与反馈</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（6）后续跟踪与改进</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eastAsia="黑体"/>
          <w:color w:val="000000" w:themeColor="text1"/>
          <w:sz w:val="32"/>
          <w:szCs w:val="32"/>
        </w:rPr>
      </w:pPr>
      <w:r>
        <w:rPr>
          <w:rFonts w:eastAsia="黑体"/>
          <w:color w:val="000000" w:themeColor="text1"/>
          <w:sz w:val="32"/>
          <w:szCs w:val="32"/>
        </w:rPr>
        <w:t xml:space="preserve">综合评价情况及评价结论（附相关评分表）</w:t>
      </w:r>
    </w:p>
    <w:p>
      <w:pPr>
        <w:pStyle w:val="Title"/>
        <w:spacing w:before="0" w:after="0" w:line="560" w:lineRule="exact"/>
        <w:ind w:firstLine="640" w:firstLineChars="200"/>
        <w:jc w:val="both"/>
        <w:rPr>
          <w:rFonts w:ascii="Times New Roman" w:eastAsia="楷体_GB2312" w:hAnsi="Times New Roman"/>
          <w:color w:val="000000" w:themeColor="text1"/>
        </w:rPr>
      </w:pPr>
      <w:r>
        <w:rPr>
          <w:rFonts w:ascii="Times New Roman" w:eastAsia="楷体_GB2312" w:hAnsi="Times New Roman"/>
          <w:color w:val="000000" w:themeColor="text1"/>
        </w:rPr>
        <w:t xml:space="preserve">（一）评价情况</w:t>
      </w:r>
    </w:p>
    <w:p>
      <w:pPr>
        <w:pStyle w:val="Normal(Web)"/>
        <w:widowControl/>
        <w:spacing w:beforeAutospacing="0" w:afterAutospacing="0"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本项目的综合评价基于对项目各方面绩效的深入分析与评估。从项目目标的达成情况来看，</w:t>
      </w:r>
      <w:r>
        <w:rPr>
          <w:rFonts w:eastAsia="仿宋_GB2312" w:hint="eastAsia"/>
          <w:color w:val="000000" w:themeColor="text1"/>
          <w:sz w:val="32"/>
          <w:szCs w:val="32"/>
        </w:rPr>
        <w:t xml:space="preserve">2024年教育附加安排的支出（取暖费）</w:t>
      </w:r>
      <w:r>
        <w:rPr>
          <w:rFonts w:eastAsia="仿宋_GB2312"/>
          <w:color w:val="000000" w:themeColor="text1"/>
          <w:sz w:val="32"/>
          <w:szCs w:val="32"/>
        </w:rPr>
        <w:t xml:space="preserve">在</w:t>
      </w:r>
      <w:r>
        <w:rPr>
          <w:rFonts w:eastAsia="仿宋_GB2312" w:hint="eastAsia"/>
          <w:color w:val="000000" w:themeColor="text1"/>
          <w:sz w:val="32"/>
          <w:szCs w:val="32"/>
        </w:rPr>
        <w:t xml:space="preserve">产出指标、成本指标、效益指标、满意度指标</w:t>
      </w:r>
      <w:r>
        <w:rPr>
          <w:rFonts w:eastAsia="仿宋_GB2312"/>
          <w:color w:val="000000" w:themeColor="text1"/>
          <w:sz w:val="32"/>
          <w:szCs w:val="32"/>
        </w:rPr>
        <w:t xml:space="preserve">等方面表现出色，达到了预期的标准与要求。同时，项目也在</w:t>
      </w:r>
      <w:r>
        <w:rPr>
          <w:rFonts w:eastAsia="仿宋_GB2312" w:hint="eastAsia"/>
          <w:color w:val="000000" w:themeColor="text1"/>
          <w:sz w:val="32"/>
          <w:szCs w:val="32"/>
        </w:rPr>
        <w:t xml:space="preserve">教育</w:t>
      </w:r>
      <w:r>
        <w:rPr>
          <w:rFonts w:eastAsia="仿宋_GB2312"/>
          <w:color w:val="000000" w:themeColor="text1"/>
          <w:sz w:val="32"/>
          <w:szCs w:val="32"/>
        </w:rPr>
        <w:t xml:space="preserve">取得了显著的成效，如</w:t>
      </w:r>
      <w:r>
        <w:rPr>
          <w:rFonts w:eastAsia="仿宋_GB2312" w:hint="eastAsia"/>
          <w:color w:val="000000" w:themeColor="text1"/>
          <w:sz w:val="32"/>
          <w:szCs w:val="32"/>
        </w:rPr>
        <w:t xml:space="preserve">数量指标、质量指标、时效指标、经济成本指标、社会效益指标、满意度指标</w:t>
      </w:r>
      <w:r>
        <w:rPr>
          <w:rFonts w:eastAsia="仿宋_GB2312"/>
          <w:color w:val="000000" w:themeColor="text1"/>
          <w:sz w:val="32"/>
          <w:szCs w:val="32"/>
        </w:rPr>
        <w:t xml:space="preserve">等。</w:t>
      </w:r>
    </w:p>
    <w:p>
      <w:pPr>
        <w:pStyle w:val="Normal(Web)"/>
        <w:widowControl/>
        <w:spacing w:beforeAutospacing="0" w:afterAutospacing="0"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在项目管理方面，</w:t>
      </w:r>
      <w:r>
        <w:rPr>
          <w:rFonts w:eastAsia="仿宋_GB2312" w:hint="eastAsia"/>
          <w:color w:val="000000" w:themeColor="text1"/>
          <w:sz w:val="32"/>
          <w:szCs w:val="32"/>
        </w:rPr>
        <w:t xml:space="preserve">裕民县第一中学</w:t>
      </w:r>
      <w:r>
        <w:rPr>
          <w:rFonts w:eastAsia="仿宋_GB2312"/>
          <w:color w:val="000000" w:themeColor="text1"/>
          <w:sz w:val="32"/>
          <w:szCs w:val="32"/>
        </w:rPr>
        <w:t xml:space="preserve">通过有效的规划、组织与协调，项目得以顺利实施，并在预算与时间上保持了良好的控制。</w:t>
      </w:r>
    </w:p>
    <w:p>
      <w:pPr>
        <w:pStyle w:val="Normal(Web)"/>
        <w:widowControl/>
        <w:spacing w:beforeAutospacing="0" w:afterAutospacing="0"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从项目效益的角度来看，本项目不仅实现了预期的社会效益等方面产生了积极的影响。具体而言，</w:t>
      </w:r>
      <w:r>
        <w:rPr>
          <w:rFonts w:eastAsia="仿宋_GB2312" w:hint="eastAsia"/>
          <w:color w:val="000000" w:themeColor="text1"/>
          <w:sz w:val="32"/>
          <w:szCs w:val="32"/>
        </w:rPr>
        <w:t xml:space="preserve">保障学校教育教学正常开展</w:t>
      </w:r>
      <w:r>
        <w:rPr>
          <w:rFonts w:eastAsia="仿宋_GB2312"/>
          <w:color w:val="000000" w:themeColor="text1"/>
          <w:sz w:val="32"/>
          <w:szCs w:val="32"/>
        </w:rPr>
        <w:t xml:space="preserve">等方面的提升，为项目的利益相关者带来了实实在在的利益。</w:t>
      </w:r>
    </w:p>
    <w:p>
      <w:pPr>
        <w:pStyle w:val="Normal(Web)"/>
        <w:widowControl/>
        <w:spacing w:beforeAutospacing="0" w:afterAutospacing="0" w:line="560" w:lineRule="exact"/>
        <w:ind w:firstLine="640" w:firstLineChars="200"/>
        <w:rPr>
          <w:color w:val="000000" w:themeColor="text1"/>
        </w:rPr>
      </w:pPr>
      <w:r>
        <w:rPr>
          <w:rFonts w:eastAsia="仿宋_GB2312"/>
          <w:color w:val="000000" w:themeColor="text1"/>
          <w:sz w:val="32"/>
          <w:szCs w:val="32"/>
        </w:rPr>
        <w:t xml:space="preserve">综上所述，</w:t>
      </w:r>
      <w:r>
        <w:rPr>
          <w:rFonts w:eastAsia="仿宋_GB2312" w:hint="eastAsia"/>
          <w:color w:val="000000" w:themeColor="text1"/>
          <w:sz w:val="32"/>
          <w:szCs w:val="32"/>
        </w:rPr>
        <w:t xml:space="preserve">2024年教育附加安排的支出（取暖费）</w:t>
      </w:r>
      <w:r>
        <w:rPr>
          <w:rFonts w:eastAsia="仿宋_GB2312"/>
          <w:color w:val="000000" w:themeColor="text1"/>
          <w:sz w:val="32"/>
          <w:szCs w:val="32"/>
        </w:rPr>
        <w:t xml:space="preserve">在绩效评价中表现出色，达到了项目的预期目标，并在多个方面取得了显著的成效。</w:t>
      </w:r>
    </w:p>
    <w:p>
      <w:pPr>
        <w:pStyle w:val="Title"/>
        <w:spacing w:before="0" w:after="0" w:line="560" w:lineRule="exact"/>
        <w:ind w:firstLine="640" w:firstLineChars="200"/>
        <w:jc w:val="both"/>
        <w:rPr>
          <w:rFonts w:ascii="Times New Roman" w:eastAsia="楷体_GB2312" w:hAnsi="Times New Roman"/>
          <w:color w:val="000000" w:themeColor="text1"/>
        </w:rPr>
      </w:pPr>
      <w:r>
        <w:rPr>
          <w:rFonts w:ascii="Times New Roman" w:eastAsia="楷体_GB2312" w:hAnsi="Times New Roman"/>
          <w:color w:val="000000" w:themeColor="text1"/>
        </w:rPr>
        <w:t xml:space="preserve">（二）评价结论</w:t>
      </w:r>
    </w:p>
    <w:p>
      <w:pPr>
        <w:pStyle w:val="Title"/>
        <w:widowControl w:val="0"/>
        <w:spacing w:before="0" w:after="0" w:line="560" w:lineRule="exact"/>
        <w:ind w:firstLine="640" w:firstLineChars="200"/>
        <w:jc w:val="both"/>
        <w:outlineLvl w:val="9"/>
        <w:rPr>
          <w:rFonts w:ascii="Times New Roman" w:eastAsia="仿宋_GB2312" w:hAnsi="Times New Roman"/>
          <w:b w:val="0"/>
          <w:bCs w:val="0"/>
          <w:color w:val="000000" w:themeColor="text1"/>
        </w:rPr>
      </w:pPr>
      <w:r>
        <w:rPr>
          <w:rFonts w:ascii="Times New Roman" w:eastAsia="仿宋_GB2312" w:hAnsi="Times New Roman"/>
          <w:b w:val="0"/>
          <w:bCs w:val="0"/>
          <w:color w:val="000000" w:themeColor="text1"/>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hint="eastAsia"/>
          <w:b w:val="0"/>
          <w:bCs w:val="0"/>
          <w:color w:val="000000" w:themeColor="text1"/>
        </w:rPr>
        <w:t xml:space="preserve">100</w:t>
      </w:r>
      <w:r>
        <w:rPr>
          <w:rFonts w:ascii="Times New Roman" w:eastAsia="仿宋_GB2312" w:hAnsi="Times New Roman"/>
          <w:b w:val="0"/>
          <w:bCs w:val="0"/>
          <w:color w:val="000000" w:themeColor="text1"/>
        </w:rPr>
        <w:t xml:space="preserve">于“优（良/中/差）”。其中，项目决策类指标权重为20分，得分为 </w:t>
      </w:r>
      <w:r>
        <w:rPr>
          <w:rFonts w:ascii="Times New Roman" w:eastAsia="仿宋_GB2312" w:hAnsi="Times New Roman" w:hint="eastAsia"/>
          <w:b w:val="0"/>
          <w:bCs w:val="0"/>
          <w:color w:val="000000" w:themeColor="text1"/>
        </w:rPr>
        <w:t xml:space="preserve">20</w:t>
      </w:r>
      <w:r>
        <w:rPr>
          <w:rFonts w:ascii="Times New Roman" w:eastAsia="仿宋_GB2312" w:hAnsi="Times New Roman"/>
          <w:b w:val="0"/>
          <w:bCs w:val="0"/>
          <w:color w:val="000000" w:themeColor="text1"/>
        </w:rPr>
        <w:t xml:space="preserve">得分率为 </w:t>
      </w:r>
      <w:r>
        <w:rPr>
          <w:rFonts w:ascii="Times New Roman" w:eastAsia="仿宋_GB2312" w:hAnsi="Times New Roman" w:hint="eastAsia"/>
          <w:b w:val="0"/>
          <w:bCs w:val="0"/>
          <w:color w:val="000000" w:themeColor="text1"/>
        </w:rPr>
        <w:t xml:space="preserve">100</w:t>
      </w:r>
      <w:r>
        <w:rPr>
          <w:rFonts w:ascii="Times New Roman" w:eastAsia="仿宋_GB2312" w:hAnsi="Times New Roman"/>
          <w:b w:val="0"/>
          <w:bCs w:val="0"/>
          <w:color w:val="000000" w:themeColor="text1"/>
        </w:rPr>
        <w:t xml:space="preserve">目过程类指标权重为20分，得分为</w:t>
      </w:r>
      <w:r>
        <w:rPr>
          <w:rFonts w:ascii="Times New Roman" w:eastAsia="仿宋_GB2312" w:hAnsi="Times New Roman" w:hint="eastAsia"/>
          <w:b w:val="0"/>
          <w:bCs w:val="0"/>
          <w:color w:val="000000" w:themeColor="text1"/>
        </w:rPr>
        <w:t xml:space="preserve">20</w:t>
      </w:r>
      <w:r>
        <w:rPr>
          <w:rFonts w:ascii="Times New Roman" w:eastAsia="仿宋_GB2312" w:hAnsi="Times New Roman"/>
          <w:b w:val="0"/>
          <w:bCs w:val="0"/>
          <w:color w:val="000000" w:themeColor="text1"/>
        </w:rPr>
        <w:t xml:space="preserve">得分率为 </w:t>
      </w:r>
      <w:r>
        <w:rPr>
          <w:rFonts w:ascii="Times New Roman" w:eastAsia="仿宋_GB2312" w:hAnsi="Times New Roman" w:hint="eastAsia"/>
          <w:b w:val="0"/>
          <w:bCs w:val="0"/>
          <w:color w:val="000000" w:themeColor="text1"/>
        </w:rPr>
        <w:t xml:space="preserve">100</w:t>
      </w:r>
      <w:r>
        <w:rPr>
          <w:rFonts w:ascii="Times New Roman" w:eastAsia="仿宋_GB2312" w:hAnsi="Times New Roman"/>
          <w:b w:val="0"/>
          <w:bCs w:val="0"/>
          <w:color w:val="000000" w:themeColor="text1"/>
        </w:rPr>
        <w:t xml:space="preserve">%。项目产出类指标权重为40分，得分为</w:t>
      </w:r>
      <w:r>
        <w:rPr>
          <w:rFonts w:ascii="Times New Roman" w:eastAsia="仿宋_GB2312" w:hAnsi="Times New Roman" w:hint="eastAsia"/>
          <w:b w:val="0"/>
          <w:bCs w:val="0"/>
          <w:color w:val="000000" w:themeColor="text1"/>
        </w:rPr>
        <w:t xml:space="preserve">40</w:t>
      </w:r>
      <w:r>
        <w:rPr>
          <w:rFonts w:ascii="Times New Roman" w:eastAsia="仿宋_GB2312" w:hAnsi="Times New Roman"/>
          <w:b w:val="0"/>
          <w:bCs w:val="0"/>
          <w:color w:val="000000" w:themeColor="text1"/>
        </w:rPr>
        <w:t xml:space="preserve">分，得分率为 </w:t>
      </w:r>
      <w:r>
        <w:rPr>
          <w:rFonts w:ascii="Times New Roman" w:eastAsia="仿宋_GB2312" w:hAnsi="Times New Roman" w:hint="eastAsia"/>
          <w:b w:val="0"/>
          <w:bCs w:val="0"/>
          <w:color w:val="000000" w:themeColor="text1"/>
        </w:rPr>
        <w:t xml:space="preserve">100</w:t>
      </w:r>
      <w:r>
        <w:rPr>
          <w:rFonts w:ascii="Times New Roman" w:eastAsia="仿宋_GB2312" w:hAnsi="Times New Roman"/>
          <w:b w:val="0"/>
          <w:bCs w:val="0"/>
          <w:color w:val="000000" w:themeColor="text1"/>
        </w:rPr>
        <w:t xml:space="preserve">%。项目效益类指标权重为20分，得分为</w:t>
      </w:r>
      <w:r>
        <w:rPr>
          <w:rFonts w:ascii="Times New Roman" w:eastAsia="仿宋_GB2312" w:hAnsi="Times New Roman" w:hint="eastAsia"/>
          <w:b w:val="0"/>
          <w:bCs w:val="0"/>
          <w:color w:val="000000" w:themeColor="text1"/>
        </w:rPr>
        <w:t xml:space="preserve">20</w:t>
      </w:r>
      <w:r>
        <w:rPr>
          <w:rFonts w:ascii="Times New Roman" w:eastAsia="仿宋_GB2312" w:hAnsi="Times New Roman"/>
          <w:b w:val="0"/>
          <w:bCs w:val="0"/>
          <w:color w:val="000000" w:themeColor="text1"/>
        </w:rPr>
        <w:t xml:space="preserve">分，得分率为</w:t>
      </w:r>
      <w:r>
        <w:rPr>
          <w:rFonts w:ascii="Times New Roman" w:eastAsia="仿宋_GB2312" w:hAnsi="Times New Roman" w:hint="eastAsia"/>
          <w:b w:val="0"/>
          <w:bCs w:val="0"/>
          <w:color w:val="000000" w:themeColor="text1"/>
        </w:rPr>
        <w:t xml:space="preserve">100</w:t>
      </w:r>
      <w:r>
        <w:rPr>
          <w:rFonts w:ascii="Times New Roman" w:eastAsia="仿宋_GB2312" w:hAnsi="Times New Roman"/>
          <w:b w:val="0"/>
          <w:bCs w:val="0"/>
          <w:color w:val="000000" w:themeColor="text1"/>
        </w:rPr>
        <w:t xml:space="preserve">%。具体打分情况详见：附件1综合评分表。</w:t>
      </w:r>
    </w:p>
    <w:p>
      <w:pPr>
        <w:pStyle w:val="Title"/>
        <w:spacing w:before="0" w:after="0"/>
        <w:rPr>
          <w:rFonts w:ascii="Times New Roman" w:eastAsia="仿宋_GB2312" w:hAnsi="Times New Roman"/>
          <w:color w:val="000000" w:themeColor="text1"/>
          <w:sz w:val="21"/>
          <w:szCs w:val="21"/>
        </w:rPr>
      </w:pPr>
      <w:r>
        <w:rPr>
          <w:rFonts w:ascii="Times New Roman" w:eastAsia="仿宋_GB2312" w:hAnsi="Times New Roman"/>
          <w:color w:val="000000" w:themeColor="text1"/>
          <w:sz w:val="21"/>
          <w:szCs w:val="21"/>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6"/>
        <w:gridCol w:w="1926"/>
        <w:gridCol w:w="2024"/>
        <w:gridCol w:w="2024"/>
      </w:tblGrid>
      <w:tr>
        <w:tblPrEx>
          <w:tblW w:w="8760" w:type="dxa"/>
          <w:tblInd w:w="0" w:type="dxa"/>
          <w:tblLayout w:type="fixed"/>
          <w:tblCellMar>
            <w:top w:w="0" w:type="dxa"/>
            <w:left w:w="108" w:type="dxa"/>
            <w:bottom w:w="0" w:type="dxa"/>
            <w:right w:w="108" w:type="dxa"/>
          </w:tblCellMar>
        </w:tblPrEx>
        <w:trPr>
          <w:trHeight w:val="90"/>
          <w:tblHeader/>
          <w:jc w:val="center"/>
        </w:trPr>
        <w:tc>
          <w:tcPr>
            <w:tcW w:w="2786"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eastAsia="仿宋_GB2312"/>
                <w:b/>
                <w:bCs/>
                <w:color w:val="000000" w:themeColor="text1"/>
                <w:szCs w:val="21"/>
              </w:rPr>
            </w:pPr>
            <w:r>
              <w:rPr>
                <w:rFonts w:eastAsia="仿宋_GB2312"/>
                <w:b/>
                <w:bCs/>
                <w:color w:val="000000" w:themeColor="text1"/>
                <w:szCs w:val="21"/>
              </w:rPr>
              <w:t xml:space="preserve">一级指标</w:t>
            </w:r>
          </w:p>
        </w:tc>
        <w:tc>
          <w:tcPr>
            <w:tcW w:w="1926"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themeColor="text1"/>
                <w:szCs w:val="21"/>
              </w:rPr>
            </w:pPr>
            <w:r>
              <w:rPr>
                <w:rFonts w:eastAsia="仿宋_GB2312"/>
                <w:b/>
                <w:bCs/>
                <w:color w:val="000000" w:themeColor="text1"/>
                <w:szCs w:val="21"/>
              </w:rPr>
              <w:t xml:space="preserve">权重分</w:t>
            </w:r>
          </w:p>
        </w:tc>
        <w:tc>
          <w:tcPr>
            <w:tcW w:w="2024"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themeColor="text1"/>
                <w:szCs w:val="21"/>
              </w:rPr>
            </w:pPr>
            <w:r>
              <w:rPr>
                <w:rFonts w:eastAsia="仿宋_GB2312"/>
                <w:b/>
                <w:bCs/>
                <w:color w:val="000000" w:themeColor="text1"/>
                <w:szCs w:val="21"/>
              </w:rPr>
              <w:t xml:space="preserve">得分</w:t>
            </w:r>
          </w:p>
        </w:tc>
        <w:tc>
          <w:tcPr>
            <w:tcW w:w="2024"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themeColor="text1"/>
                <w:szCs w:val="21"/>
              </w:rPr>
            </w:pPr>
            <w:r>
              <w:rPr>
                <w:rFonts w:eastAsia="仿宋_GB2312" w:hint="eastAsia"/>
                <w:b/>
                <w:bCs/>
                <w:color w:val="000000" w:themeColor="text1"/>
                <w:szCs w:val="21"/>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项目决策</w:t>
            </w:r>
          </w:p>
        </w:tc>
        <w:tc>
          <w:tcPr>
            <w:tcW w:w="1926"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项目过程</w:t>
            </w:r>
          </w:p>
        </w:tc>
        <w:tc>
          <w:tcPr>
            <w:tcW w:w="1926"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项目产出</w:t>
            </w:r>
          </w:p>
        </w:tc>
        <w:tc>
          <w:tcPr>
            <w:tcW w:w="1926"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40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项目效益</w:t>
            </w:r>
          </w:p>
        </w:tc>
        <w:tc>
          <w:tcPr>
            <w:tcW w:w="1926"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20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color w:val="000000" w:themeColor="text1"/>
                <w:szCs w:val="21"/>
              </w:rPr>
            </w:pPr>
            <w:r>
              <w:rPr>
                <w:rFonts w:eastAsia="仿宋_GB2312" w:hint="eastAsia"/>
                <w:color w:val="000000" w:themeColor="text1"/>
                <w:szCs w:val="21"/>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b/>
                <w:bCs/>
                <w:color w:val="000000" w:themeColor="text1"/>
                <w:szCs w:val="21"/>
              </w:rPr>
            </w:pPr>
            <w:r>
              <w:rPr>
                <w:rFonts w:eastAsia="仿宋_GB2312"/>
                <w:b/>
                <w:bCs/>
                <w:color w:val="000000" w:themeColor="text1"/>
                <w:szCs w:val="21"/>
              </w:rPr>
              <w:t xml:space="preserve">合计</w:t>
            </w:r>
          </w:p>
        </w:tc>
        <w:tc>
          <w:tcPr>
            <w:tcW w:w="1926" w:type="dxa"/>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themeColor="text1"/>
                <w:szCs w:val="21"/>
              </w:rPr>
            </w:pPr>
            <w:r>
              <w:rPr>
                <w:rFonts w:eastAsia="仿宋_GB2312"/>
                <w:b/>
                <w:bCs/>
                <w:color w:val="000000" w:themeColor="text1"/>
                <w:szCs w:val="21"/>
              </w:rPr>
              <w:t xml:space="preserve">100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themeColor="text1"/>
                <w:szCs w:val="21"/>
              </w:rPr>
            </w:pPr>
            <w:r>
              <w:rPr>
                <w:rFonts w:eastAsia="仿宋_GB2312" w:hint="eastAsia"/>
                <w:b/>
                <w:bCs/>
                <w:color w:val="000000" w:themeColor="text1"/>
                <w:szCs w:val="21"/>
              </w:rPr>
              <w:t xml:space="preserve">100</w:t>
            </w:r>
          </w:p>
        </w:tc>
        <w:tc>
          <w:tcPr>
            <w:tcW w:w="2024" w:type="dxa"/>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themeColor="text1"/>
                <w:szCs w:val="21"/>
              </w:rPr>
            </w:pPr>
            <w:r>
              <w:rPr>
                <w:rFonts w:eastAsia="仿宋_GB2312" w:hint="eastAsia"/>
                <w:color w:val="000000" w:themeColor="text1"/>
                <w:szCs w:val="21"/>
              </w:rPr>
              <w:t xml:space="preserve">100%</w:t>
            </w:r>
          </w:p>
        </w:tc>
      </w:tr>
    </w:tbl>
    <w:p>
      <w:pPr>
        <w:spacing w:line="560" w:lineRule="exact"/>
        <w:ind w:firstLine="640" w:firstLineChars="200"/>
        <w:rPr>
          <w:rFonts w:eastAsia="黑体"/>
          <w:color w:val="000000" w:themeColor="text1"/>
          <w:sz w:val="32"/>
          <w:szCs w:val="32"/>
        </w:rPr>
      </w:pPr>
      <w:r>
        <w:rPr>
          <w:rFonts w:eastAsia="黑体"/>
          <w:color w:val="000000" w:themeColor="text1"/>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olor w:val="000000" w:themeColor="text1"/>
        </w:rPr>
      </w:pPr>
      <w:r>
        <w:rPr>
          <w:rFonts w:ascii="Times New Roman" w:eastAsia="楷体_GB2312" w:hAnsi="Times New Roman"/>
          <w:color w:val="000000" w:themeColor="text1"/>
        </w:rPr>
        <w:t xml:space="preserve">（一）项目决策情况</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项目决策类指标包括项目立项、绩效目标和资金投入三方面的内容，由6个三级指标构成，权重分值为20分，实际得分</w:t>
      </w:r>
      <w:r>
        <w:rPr>
          <w:rFonts w:eastAsia="仿宋_GB2312" w:hint="eastAsia"/>
          <w:color w:val="000000" w:themeColor="text1"/>
          <w:sz w:val="32"/>
          <w:szCs w:val="32"/>
        </w:rPr>
        <w:t xml:space="preserve">20</w:t>
      </w:r>
      <w:r>
        <w:rPr>
          <w:rFonts w:eastAsia="仿宋_GB2312"/>
          <w:color w:val="000000" w:themeColor="text1"/>
          <w:sz w:val="32"/>
          <w:szCs w:val="32"/>
        </w:rPr>
        <w:t xml:space="preserve">分，得分率为</w:t>
      </w:r>
      <w:r>
        <w:rPr>
          <w:rFonts w:eastAsia="仿宋_GB2312" w:hint="eastAsia"/>
          <w:color w:val="000000" w:themeColor="text1"/>
          <w:sz w:val="32"/>
          <w:szCs w:val="32"/>
        </w:rPr>
        <w:t xml:space="preserve">100</w:t>
      </w:r>
      <w:r>
        <w:rPr>
          <w:rFonts w:eastAsia="仿宋_GB2312"/>
          <w:color w:val="000000" w:themeColor="text1"/>
          <w:sz w:val="32"/>
          <w:szCs w:val="32"/>
        </w:rPr>
        <w:t xml:space="preserve">%。</w:t>
      </w:r>
    </w:p>
    <w:p>
      <w:pPr>
        <w:pStyle w:val="闻政-正文段落文字"/>
        <w:spacing w:line="560" w:lineRule="exact"/>
        <w:ind w:firstLine="640"/>
        <w:rPr>
          <w:rFonts w:eastAsia="仿宋_GB2312"/>
          <w:b/>
          <w:bCs/>
          <w:color w:val="000000" w:themeColor="text1"/>
          <w:sz w:val="32"/>
          <w:szCs w:val="32"/>
        </w:rPr>
      </w:pPr>
      <w:r>
        <w:rPr>
          <w:rFonts w:eastAsia="仿宋_GB2312"/>
          <w:b/>
          <w:bCs/>
          <w:color w:val="000000" w:themeColor="text1"/>
          <w:sz w:val="32"/>
          <w:szCs w:val="32"/>
        </w:rPr>
        <w:t xml:space="preserve">1.项目立项</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（1）立项依据充分性</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（2）立项程序规范性</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spacing w:line="560" w:lineRule="exact"/>
        <w:ind w:firstLine="640"/>
        <w:rPr>
          <w:rFonts w:eastAsia="仿宋_GB2312"/>
          <w:b/>
          <w:bCs/>
          <w:color w:val="000000" w:themeColor="text1"/>
          <w:sz w:val="32"/>
          <w:szCs w:val="32"/>
        </w:rPr>
      </w:pPr>
      <w:r>
        <w:rPr>
          <w:rFonts w:eastAsia="仿宋_GB2312"/>
          <w:b/>
          <w:bCs/>
          <w:color w:val="000000" w:themeColor="text1"/>
          <w:sz w:val="32"/>
          <w:szCs w:val="32"/>
        </w:rPr>
        <w:t xml:space="preserve">2.绩效目标</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（1）绩效目标合理性</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（2）绩效指标明确性</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spacing w:line="560" w:lineRule="exact"/>
        <w:ind w:firstLine="640"/>
        <w:rPr>
          <w:rFonts w:eastAsia="仿宋_GB2312"/>
          <w:b/>
          <w:bCs/>
          <w:color w:val="000000" w:themeColor="text1"/>
          <w:sz w:val="32"/>
          <w:szCs w:val="32"/>
        </w:rPr>
      </w:pPr>
      <w:r>
        <w:rPr>
          <w:rFonts w:eastAsia="仿宋_GB2312"/>
          <w:b/>
          <w:bCs/>
          <w:color w:val="000000" w:themeColor="text1"/>
          <w:sz w:val="32"/>
          <w:szCs w:val="32"/>
        </w:rPr>
        <w:t xml:space="preserve">3.资金投入</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（1）预算编制科学性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（2）资金分配合理性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7"/>
        </w:numPr>
        <w:spacing w:before="0" w:after="0" w:line="560" w:lineRule="exact"/>
        <w:ind w:firstLine="640" w:firstLineChars="200"/>
        <w:jc w:val="both"/>
        <w:rPr>
          <w:rFonts w:ascii="Times New Roman" w:eastAsia="楷体" w:hAnsi="Times New Roman"/>
          <w:color w:val="000000" w:themeColor="text1"/>
        </w:rPr>
      </w:pPr>
      <w:r>
        <w:rPr>
          <w:rFonts w:ascii="Times New Roman" w:eastAsia="楷体" w:hAnsi="Times New Roman"/>
          <w:color w:val="000000" w:themeColor="text1"/>
        </w:rPr>
        <w:t xml:space="preserve">项目过程情况</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项目过程类指标包括资金管理和组织实施两方面的内容，由5个三级指标构成，权重分值为20分，实际得分</w:t>
      </w:r>
      <w:r>
        <w:rPr>
          <w:rFonts w:eastAsia="仿宋_GB2312" w:hint="eastAsia"/>
          <w:color w:val="000000" w:themeColor="text1"/>
          <w:sz w:val="32"/>
          <w:szCs w:val="32"/>
        </w:rPr>
        <w:t xml:space="preserve">20</w:t>
      </w:r>
      <w:r>
        <w:rPr>
          <w:rFonts w:eastAsia="仿宋_GB2312"/>
          <w:color w:val="000000" w:themeColor="text1"/>
          <w:sz w:val="32"/>
          <w:szCs w:val="32"/>
        </w:rPr>
        <w:t xml:space="preserve">分，得分率为</w:t>
      </w:r>
      <w:r>
        <w:rPr>
          <w:rFonts w:eastAsia="仿宋_GB2312" w:hint="eastAsia"/>
          <w:color w:val="000000" w:themeColor="text1"/>
          <w:sz w:val="32"/>
          <w:szCs w:val="32"/>
        </w:rPr>
        <w:t xml:space="preserve">100</w:t>
      </w:r>
      <w:r>
        <w:rPr>
          <w:rFonts w:eastAsia="仿宋_GB2312"/>
          <w:color w:val="000000" w:themeColor="text1"/>
          <w:sz w:val="32"/>
          <w:szCs w:val="32"/>
        </w:rPr>
        <w:t xml:space="preserve">%。</w:t>
      </w:r>
    </w:p>
    <w:p>
      <w:pPr>
        <w:pStyle w:val="闻政-正文段落文字"/>
        <w:spacing w:line="560" w:lineRule="exact"/>
        <w:ind w:firstLine="640"/>
        <w:rPr>
          <w:rFonts w:eastAsia="仿宋_GB2312"/>
          <w:b/>
          <w:bCs/>
          <w:color w:val="000000" w:themeColor="text1"/>
          <w:sz w:val="32"/>
          <w:szCs w:val="32"/>
        </w:rPr>
      </w:pPr>
      <w:r>
        <w:rPr>
          <w:rFonts w:eastAsia="仿宋_GB2312"/>
          <w:b/>
          <w:bCs/>
          <w:color w:val="000000" w:themeColor="text1"/>
          <w:sz w:val="32"/>
          <w:szCs w:val="32"/>
        </w:rPr>
        <w:t xml:space="preserve">1.资金管理</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（1）资金到位率</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本项目总投资</w:t>
      </w:r>
      <w:r>
        <w:rPr>
          <w:rFonts w:eastAsia="仿宋_GB2312" w:hint="eastAsia"/>
          <w:color w:val="000000" w:themeColor="text1"/>
          <w:sz w:val="32"/>
          <w:szCs w:val="32"/>
        </w:rPr>
        <w:t xml:space="preserve">58.42</w:t>
      </w:r>
      <w:r>
        <w:rPr>
          <w:rFonts w:eastAsia="仿宋_GB2312"/>
          <w:color w:val="000000" w:themeColor="text1"/>
          <w:sz w:val="32"/>
          <w:szCs w:val="32"/>
        </w:rPr>
        <w:t xml:space="preserve">万元，财政资金及时足额到位，到位率</w:t>
      </w:r>
      <w:r>
        <w:rPr>
          <w:rFonts w:eastAsia="仿宋_GB2312" w:hint="eastAsia"/>
          <w:color w:val="000000" w:themeColor="text1"/>
          <w:sz w:val="32"/>
          <w:szCs w:val="32"/>
        </w:rPr>
        <w:t xml:space="preserve">100</w:t>
      </w:r>
      <w:r>
        <w:rPr>
          <w:rFonts w:eastAsia="仿宋_GB2312"/>
          <w:color w:val="000000" w:themeColor="text1"/>
          <w:sz w:val="32"/>
          <w:szCs w:val="32"/>
        </w:rPr>
        <w:t xml:space="preserve">%，预算资金按计划进度执行。</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（2）预算执行率</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预算编制较为详细，项目资金支出总体能够按照预算执行，预算资金支出</w:t>
      </w:r>
      <w:r>
        <w:rPr>
          <w:rFonts w:eastAsia="仿宋_GB2312" w:hint="eastAsia"/>
          <w:color w:val="000000" w:themeColor="text1"/>
          <w:sz w:val="32"/>
          <w:szCs w:val="32"/>
        </w:rPr>
        <w:t xml:space="preserve">58.42</w:t>
      </w:r>
      <w:r>
        <w:rPr>
          <w:rFonts w:eastAsia="仿宋_GB2312"/>
          <w:color w:val="000000" w:themeColor="text1"/>
          <w:sz w:val="32"/>
          <w:szCs w:val="32"/>
        </w:rPr>
        <w:t xml:space="preserve">万元，预算执行率为</w:t>
      </w:r>
      <w:r>
        <w:rPr>
          <w:rFonts w:eastAsia="仿宋_GB2312" w:hint="eastAsia"/>
          <w:color w:val="000000" w:themeColor="text1"/>
          <w:sz w:val="32"/>
          <w:szCs w:val="32"/>
        </w:rPr>
        <w:t xml:space="preserve">100</w:t>
      </w:r>
      <w:r>
        <w:rPr>
          <w:rFonts w:eastAsia="仿宋_GB2312"/>
          <w:color w:val="000000" w:themeColor="text1"/>
          <w:sz w:val="32"/>
          <w:szCs w:val="32"/>
        </w:rPr>
        <w:t xml:space="preserve">%。</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（3）资金使用合规性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spacing w:line="560" w:lineRule="exact"/>
        <w:ind w:firstLine="640"/>
        <w:rPr>
          <w:rFonts w:eastAsia="仿宋_GB2312"/>
          <w:b/>
          <w:bCs/>
          <w:color w:val="000000" w:themeColor="text1"/>
          <w:sz w:val="32"/>
          <w:szCs w:val="32"/>
        </w:rPr>
      </w:pPr>
      <w:r>
        <w:rPr>
          <w:rFonts w:eastAsia="仿宋_GB2312"/>
          <w:b/>
          <w:bCs/>
          <w:color w:val="000000" w:themeColor="text1"/>
          <w:sz w:val="32"/>
          <w:szCs w:val="32"/>
        </w:rPr>
        <w:t xml:space="preserve">2.组织实施</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（1）管理制度健全性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在制度设计上，我们注重了制度的科学性与可操作性，确保制度能够切实指导项目的执行与管理。</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（2）制度执行有效性</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综上所述，本项目的管理制度在执行过程中表现出了高度的有效性，既确保了项目的顺利进行，又实现了项目目标的有效达成。</w:t>
      </w:r>
    </w:p>
    <w:p>
      <w:pPr>
        <w:pStyle w:val="BodyTextFirstIndent"/>
        <w:numPr>
          <w:ilvl w:val="0"/>
          <w:numId w:val="7"/>
        </w:numPr>
        <w:spacing w:line="560" w:lineRule="exact"/>
        <w:ind w:firstLine="643"/>
        <w:rPr>
          <w:rFonts w:eastAsia="楷体_GB2312"/>
          <w:b/>
          <w:bCs/>
          <w:color w:val="000000" w:themeColor="text1"/>
          <w:sz w:val="32"/>
          <w:szCs w:val="32"/>
        </w:rPr>
      </w:pPr>
      <w:r>
        <w:rPr>
          <w:rFonts w:eastAsia="楷体_GB2312"/>
          <w:b/>
          <w:bCs/>
          <w:color w:val="000000" w:themeColor="text1"/>
          <w:sz w:val="32"/>
          <w:szCs w:val="32"/>
        </w:rPr>
        <w:t xml:space="preserve">项目产出情况</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项目产出类指标包括产出数量、产出质量、产出时效、产出成本四方面的内容，由</w:t>
      </w:r>
      <w:r>
        <w:rPr>
          <w:rFonts w:eastAsia="仿宋_GB2312" w:hint="eastAsia"/>
          <w:color w:val="000000" w:themeColor="text1"/>
          <w:sz w:val="32"/>
          <w:szCs w:val="32"/>
        </w:rPr>
        <w:t xml:space="preserve">6</w:t>
      </w:r>
      <w:r>
        <w:rPr>
          <w:rFonts w:eastAsia="仿宋_GB2312"/>
          <w:color w:val="000000" w:themeColor="text1"/>
          <w:sz w:val="32"/>
          <w:szCs w:val="32"/>
        </w:rPr>
        <w:t xml:space="preserve">个三级指标构成，权重分为40分，实际得分</w:t>
      </w:r>
      <w:r>
        <w:rPr>
          <w:rFonts w:eastAsia="仿宋_GB2312" w:hint="eastAsia"/>
          <w:color w:val="000000" w:themeColor="text1"/>
          <w:sz w:val="32"/>
          <w:szCs w:val="32"/>
        </w:rPr>
        <w:t xml:space="preserve">40</w:t>
      </w:r>
      <w:r>
        <w:rPr>
          <w:rFonts w:eastAsia="仿宋_GB2312"/>
          <w:color w:val="000000" w:themeColor="text1"/>
          <w:sz w:val="32"/>
          <w:szCs w:val="32"/>
        </w:rPr>
        <w:t xml:space="preserve">分，得分率为</w:t>
      </w:r>
      <w:r>
        <w:rPr>
          <w:rFonts w:eastAsia="仿宋_GB2312" w:hint="eastAsia"/>
          <w:color w:val="000000" w:themeColor="text1"/>
          <w:sz w:val="32"/>
          <w:szCs w:val="32"/>
        </w:rPr>
        <w:t xml:space="preserve">100</w:t>
      </w:r>
      <w:r>
        <w:rPr>
          <w:rFonts w:eastAsia="仿宋_GB2312"/>
          <w:color w:val="000000" w:themeColor="text1"/>
          <w:sz w:val="32"/>
          <w:szCs w:val="32"/>
        </w:rPr>
        <w:t xml:space="preserve">%。具体产出指标完成情况如下：</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①数量指标</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“在校生人数”指标，预期指标值为=714人，</w:t>
      </w:r>
      <w:r>
        <w:rPr>
          <w:rFonts w:eastAsia="仿宋_GB2312"/>
          <w:sz w:val="32"/>
          <w:szCs w:val="32"/>
        </w:rPr>
        <w:t xml:space="preserve">实际完成值</w:t>
      </w:r>
      <w:r>
        <w:rPr>
          <w:rFonts w:eastAsia="仿宋_GB2312" w:hint="eastAsia"/>
          <w:sz w:val="32"/>
          <w:szCs w:val="32"/>
        </w:rPr>
        <w:t xml:space="preserve">：714人</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r>
        <w:rPr>
          <w:rFonts w:eastAsia="仿宋_GB2312" w:hint="eastAsia"/>
          <w:color w:val="000000" w:themeColor="text1"/>
          <w:sz w:val="32"/>
          <w:szCs w:val="32"/>
        </w:rPr>
        <w:t xml:space="preserve">；</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 “公用取暖费面积”指标，预期指标值为=19875.36平方米，</w:t>
      </w:r>
      <w:r>
        <w:rPr>
          <w:rFonts w:eastAsia="仿宋_GB2312"/>
          <w:sz w:val="32"/>
          <w:szCs w:val="32"/>
        </w:rPr>
        <w:t xml:space="preserve">实际完成值</w:t>
      </w:r>
      <w:r>
        <w:rPr>
          <w:rFonts w:eastAsia="仿宋_GB2312" w:hint="eastAsia"/>
          <w:sz w:val="32"/>
          <w:szCs w:val="32"/>
        </w:rPr>
        <w:t xml:space="preserve">：19875.36平方米</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r>
        <w:rPr>
          <w:rFonts w:eastAsia="仿宋_GB2312" w:hint="eastAsia"/>
          <w:color w:val="000000" w:themeColor="text1"/>
          <w:sz w:val="32"/>
          <w:szCs w:val="32"/>
        </w:rPr>
        <w:t xml:space="preserve">；</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②质量指标</w:t>
      </w:r>
    </w:p>
    <w:p>
      <w:pPr>
        <w:pStyle w:val="Heading3"/>
        <w:ind w:firstLine="640"/>
        <w:rPr>
          <w:rFonts w:eastAsia="仿宋_GB2312"/>
          <w:b w:val="0"/>
          <w:color w:val="000000" w:themeColor="text1"/>
          <w:sz w:val="32"/>
          <w:szCs w:val="32"/>
        </w:rPr>
      </w:pPr>
      <w:r>
        <w:rPr>
          <w:rFonts w:ascii="Times New Roman" w:eastAsia="仿宋_GB2312" w:hAnsi="Times New Roman" w:hint="eastAsia"/>
          <w:b w:val="0"/>
          <w:bCs w:val="0"/>
          <w:color w:val="000000" w:themeColor="text1"/>
          <w:kern w:val="2"/>
          <w:sz w:val="32"/>
          <w:szCs w:val="32"/>
        </w:rPr>
        <w:t xml:space="preserve">“校园取暖面积覆盖率”指标，预期值为=100%，</w:t>
      </w:r>
      <w:r>
        <w:rPr>
          <w:rFonts w:eastAsia="仿宋_GB2312"/>
          <w:b w:val="0"/>
          <w:sz w:val="32"/>
          <w:szCs w:val="32"/>
        </w:rPr>
        <w:t xml:space="preserve">实际完成值</w:t>
      </w:r>
      <w:r>
        <w:rPr>
          <w:rFonts w:eastAsia="仿宋_GB2312" w:hint="eastAsia"/>
          <w:b w:val="0"/>
          <w:sz w:val="32"/>
          <w:szCs w:val="32"/>
        </w:rPr>
        <w:t xml:space="preserve">：100%</w:t>
      </w:r>
      <w:r>
        <w:rPr>
          <w:rFonts w:eastAsia="仿宋_GB2312"/>
          <w:b w:val="0"/>
          <w:sz w:val="32"/>
          <w:szCs w:val="32"/>
        </w:rPr>
        <w:t xml:space="preserve">，指标完成率</w:t>
      </w:r>
      <w:r>
        <w:rPr>
          <w:rFonts w:eastAsia="仿宋_GB2312" w:hint="eastAsia"/>
          <w:b w:val="0"/>
          <w:sz w:val="32"/>
          <w:szCs w:val="32"/>
        </w:rPr>
        <w:t xml:space="preserve">100</w:t>
      </w:r>
      <w:r>
        <w:rPr>
          <w:rFonts w:eastAsia="仿宋_GB2312"/>
          <w:b w:val="0"/>
          <w:sz w:val="32"/>
          <w:szCs w:val="32"/>
        </w:rPr>
        <w:t xml:space="preserve"> %</w:t>
      </w:r>
      <w:r>
        <w:rPr>
          <w:rFonts w:ascii="Times New Roman" w:eastAsia="仿宋_GB2312" w:hAnsi="Times New Roman" w:hint="eastAsia"/>
          <w:b w:val="0"/>
          <w:bCs w:val="0"/>
          <w:color w:val="000000" w:themeColor="text1"/>
          <w:kern w:val="2"/>
          <w:sz w:val="32"/>
          <w:szCs w:val="32"/>
        </w:rPr>
        <w:t xml:space="preserve">；</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③时效指标</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“项目完成时间”指标，预期值=2024年12月25日前；</w:t>
      </w:r>
      <w:r>
        <w:rPr>
          <w:rFonts w:eastAsia="仿宋_GB2312"/>
          <w:sz w:val="32"/>
          <w:szCs w:val="32"/>
        </w:rPr>
        <w:t xml:space="preserve">实际完成值</w:t>
      </w:r>
      <w:r>
        <w:rPr>
          <w:rFonts w:eastAsia="仿宋_GB2312" w:hint="eastAsia"/>
          <w:sz w:val="32"/>
          <w:szCs w:val="32"/>
        </w:rPr>
        <w:t xml:space="preserve">：</w:t>
      </w:r>
      <w:r>
        <w:rPr>
          <w:rFonts w:eastAsia="仿宋_GB2312"/>
          <w:sz w:val="32"/>
          <w:szCs w:val="32"/>
        </w:rPr>
        <w:t xml:space="preserve"> </w:t>
      </w:r>
      <w:r>
        <w:rPr>
          <w:rFonts w:eastAsia="仿宋_GB2312" w:hint="eastAsia"/>
          <w:sz w:val="32"/>
          <w:szCs w:val="32"/>
        </w:rPr>
        <w:t xml:space="preserve">2024年12月25前</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p>
    <w:p>
      <w:pPr>
        <w:spacing w:line="600" w:lineRule="exact"/>
        <w:ind w:firstLine="640"/>
        <w:rPr>
          <w:color w:val="000000" w:themeColor="text1"/>
        </w:rPr>
      </w:pPr>
      <w:r>
        <w:rPr>
          <w:rFonts w:eastAsia="仿宋_GB2312" w:hint="eastAsia"/>
          <w:color w:val="000000" w:themeColor="text1"/>
          <w:sz w:val="32"/>
          <w:szCs w:val="32"/>
        </w:rPr>
        <w:t xml:space="preserve">“资金支付及时率”指标，预期值=100%，</w:t>
      </w:r>
      <w:r>
        <w:rPr>
          <w:rFonts w:eastAsia="仿宋_GB2312"/>
          <w:sz w:val="32"/>
          <w:szCs w:val="32"/>
        </w:rPr>
        <w:t xml:space="preserve">实际完成值</w:t>
      </w:r>
      <w:r>
        <w:rPr>
          <w:rFonts w:eastAsia="仿宋_GB2312" w:hint="eastAsia"/>
          <w:sz w:val="32"/>
          <w:szCs w:val="32"/>
        </w:rPr>
        <w:t xml:space="preserve">：</w:t>
      </w:r>
      <w:r>
        <w:rPr>
          <w:rFonts w:eastAsia="仿宋_GB2312"/>
          <w:sz w:val="32"/>
          <w:szCs w:val="32"/>
        </w:rPr>
        <w:t xml:space="preserve"> </w:t>
      </w:r>
      <w:r>
        <w:rPr>
          <w:rFonts w:eastAsia="仿宋_GB2312" w:hint="eastAsia"/>
          <w:sz w:val="32"/>
          <w:szCs w:val="32"/>
        </w:rPr>
        <w:t xml:space="preserve">100%</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r>
        <w:rPr>
          <w:rFonts w:eastAsia="仿宋_GB2312" w:hint="eastAsia"/>
          <w:color w:val="000000" w:themeColor="text1"/>
          <w:sz w:val="32"/>
          <w:szCs w:val="32"/>
        </w:rPr>
        <w:t xml:space="preserve">；</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（2）项目成本指标</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经济成本指标</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“公用取暖费资金”指标，预期值=29.4元/平方米，</w:t>
      </w:r>
      <w:r>
        <w:rPr>
          <w:rFonts w:eastAsia="仿宋_GB2312"/>
          <w:sz w:val="32"/>
          <w:szCs w:val="32"/>
        </w:rPr>
        <w:t xml:space="preserve">实际完成值</w:t>
      </w:r>
      <w:r>
        <w:rPr>
          <w:rFonts w:eastAsia="仿宋_GB2312" w:hint="eastAsia"/>
          <w:sz w:val="32"/>
          <w:szCs w:val="32"/>
        </w:rPr>
        <w:t xml:space="preserve">：</w:t>
      </w:r>
      <w:r>
        <w:rPr>
          <w:rFonts w:eastAsia="仿宋_GB2312"/>
          <w:sz w:val="32"/>
          <w:szCs w:val="32"/>
        </w:rPr>
        <w:t xml:space="preserve"> </w:t>
      </w:r>
      <w:r>
        <w:rPr>
          <w:rFonts w:eastAsia="仿宋_GB2312" w:hint="eastAsia"/>
          <w:sz w:val="32"/>
          <w:szCs w:val="32"/>
        </w:rPr>
        <w:t xml:space="preserve">29.4元/平方米</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r>
        <w:rPr>
          <w:rFonts w:eastAsia="仿宋_GB2312" w:hint="eastAsia"/>
          <w:color w:val="000000" w:themeColor="text1"/>
          <w:sz w:val="32"/>
          <w:szCs w:val="32"/>
        </w:rPr>
        <w:t xml:space="preserve">；</w:t>
      </w:r>
    </w:p>
    <w:p>
      <w:pPr>
        <w:pStyle w:val="BodyTextFirstIndent"/>
        <w:numPr>
          <w:ilvl w:val="0"/>
          <w:numId w:val="7"/>
        </w:numPr>
        <w:spacing w:line="560" w:lineRule="exact"/>
        <w:ind w:firstLine="643"/>
        <w:rPr>
          <w:rFonts w:eastAsia="楷体_GB2312"/>
          <w:b/>
          <w:bCs/>
          <w:color w:val="000000" w:themeColor="text1"/>
          <w:sz w:val="32"/>
          <w:szCs w:val="32"/>
        </w:rPr>
      </w:pPr>
      <w:r>
        <w:rPr>
          <w:rFonts w:eastAsia="楷体_GB2312"/>
          <w:b/>
          <w:bCs/>
          <w:color w:val="000000" w:themeColor="text1"/>
          <w:sz w:val="32"/>
          <w:szCs w:val="32"/>
        </w:rPr>
        <w:t xml:space="preserve">项目效益情况</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项目效益类指标包括项目实施效益和满意度两方面的内容，由</w:t>
      </w:r>
      <w:r>
        <w:rPr>
          <w:rFonts w:eastAsia="仿宋_GB2312" w:hint="eastAsia"/>
          <w:color w:val="000000" w:themeColor="text1"/>
          <w:sz w:val="32"/>
          <w:szCs w:val="32"/>
        </w:rPr>
        <w:t xml:space="preserve">2</w:t>
      </w:r>
      <w:r>
        <w:rPr>
          <w:rFonts w:eastAsia="仿宋_GB2312"/>
          <w:color w:val="000000" w:themeColor="text1"/>
          <w:sz w:val="32"/>
          <w:szCs w:val="32"/>
        </w:rPr>
        <w:t xml:space="preserve">个三级指标构成，权重分为20分，实际得分</w:t>
      </w:r>
      <w:r>
        <w:rPr>
          <w:rFonts w:eastAsia="仿宋_GB2312" w:hint="eastAsia"/>
          <w:color w:val="000000" w:themeColor="text1"/>
          <w:sz w:val="32"/>
          <w:szCs w:val="32"/>
        </w:rPr>
        <w:t xml:space="preserve">20</w:t>
      </w:r>
      <w:r>
        <w:rPr>
          <w:rFonts w:eastAsia="仿宋_GB2312"/>
          <w:color w:val="000000" w:themeColor="text1"/>
          <w:sz w:val="32"/>
          <w:szCs w:val="32"/>
        </w:rPr>
        <w:t xml:space="preserve">分，得分率为</w:t>
      </w:r>
      <w:r>
        <w:rPr>
          <w:rFonts w:eastAsia="仿宋_GB2312" w:hint="eastAsia"/>
          <w:color w:val="000000" w:themeColor="text1"/>
          <w:sz w:val="32"/>
          <w:szCs w:val="32"/>
        </w:rPr>
        <w:t xml:space="preserve">100</w:t>
      </w:r>
      <w:r>
        <w:rPr>
          <w:rFonts w:eastAsia="仿宋_GB2312"/>
          <w:color w:val="000000" w:themeColor="text1"/>
          <w:sz w:val="32"/>
          <w:szCs w:val="32"/>
        </w:rPr>
        <w:t xml:space="preserve">%。具体效益指标及满意度指标完成情况如下：</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1.实施效益②社会效益指标：</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 保障学校教育教学正常开展”指标，预期值，有效保障，</w:t>
      </w:r>
      <w:r>
        <w:rPr>
          <w:rFonts w:eastAsia="仿宋_GB2312"/>
          <w:sz w:val="32"/>
          <w:szCs w:val="32"/>
        </w:rPr>
        <w:t xml:space="preserve">实际完成值</w:t>
      </w:r>
      <w:r>
        <w:rPr>
          <w:rFonts w:eastAsia="仿宋_GB2312" w:hint="eastAsia"/>
          <w:sz w:val="32"/>
          <w:szCs w:val="32"/>
        </w:rPr>
        <w:t xml:space="preserve">：达成年度指标</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r>
        <w:rPr>
          <w:rFonts w:eastAsia="仿宋_GB2312" w:hint="eastAsia"/>
          <w:color w:val="000000" w:themeColor="text1"/>
          <w:sz w:val="32"/>
          <w:szCs w:val="32"/>
        </w:rPr>
        <w:t xml:space="preserve">；</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2.满意度</w:t>
      </w:r>
    </w:p>
    <w:p>
      <w:pPr>
        <w:spacing w:line="600" w:lineRule="exact"/>
        <w:ind w:firstLine="640"/>
        <w:rPr>
          <w:rFonts w:eastAsia="仿宋_GB2312"/>
          <w:color w:val="000000" w:themeColor="text1"/>
          <w:sz w:val="32"/>
          <w:szCs w:val="32"/>
        </w:rPr>
      </w:pPr>
      <w:r>
        <w:rPr>
          <w:rFonts w:eastAsia="仿宋_GB2312" w:hint="eastAsia"/>
          <w:color w:val="000000" w:themeColor="text1"/>
          <w:sz w:val="32"/>
          <w:szCs w:val="32"/>
        </w:rPr>
        <w:t xml:space="preserve">“学生满意度‘’指标预期指标值为=95%，</w:t>
      </w:r>
      <w:r>
        <w:rPr>
          <w:rFonts w:eastAsia="仿宋_GB2312"/>
          <w:sz w:val="32"/>
          <w:szCs w:val="32"/>
        </w:rPr>
        <w:t xml:space="preserve">实际完成值</w:t>
      </w:r>
      <w:r>
        <w:rPr>
          <w:rFonts w:eastAsia="仿宋_GB2312" w:hint="eastAsia"/>
          <w:sz w:val="32"/>
          <w:szCs w:val="32"/>
        </w:rPr>
        <w:t xml:space="preserve">：</w:t>
      </w:r>
      <w:r>
        <w:rPr>
          <w:rFonts w:eastAsia="仿宋_GB2312"/>
          <w:sz w:val="32"/>
          <w:szCs w:val="32"/>
        </w:rPr>
        <w:t xml:space="preserve"> </w:t>
      </w:r>
      <w:r>
        <w:rPr>
          <w:rFonts w:eastAsia="仿宋_GB2312" w:hint="eastAsia"/>
          <w:sz w:val="32"/>
          <w:szCs w:val="32"/>
        </w:rPr>
        <w:t xml:space="preserve">95%</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 %</w:t>
      </w:r>
      <w:r>
        <w:rPr>
          <w:rFonts w:eastAsia="仿宋_GB2312" w:hint="eastAsia"/>
          <w:color w:val="000000" w:themeColor="text1"/>
          <w:sz w:val="32"/>
          <w:szCs w:val="32"/>
        </w:rPr>
        <w:t xml:space="preserve">；</w:t>
      </w:r>
    </w:p>
    <w:p>
      <w:pPr>
        <w:spacing w:line="560" w:lineRule="exact"/>
        <w:ind w:firstLine="640" w:firstLineChars="200"/>
        <w:rPr>
          <w:rFonts w:eastAsia="楷体_GB2312"/>
          <w:b/>
          <w:bCs/>
          <w:color w:val="000000" w:themeColor="text1"/>
          <w:sz w:val="32"/>
          <w:szCs w:val="32"/>
        </w:rPr>
      </w:pPr>
      <w:r>
        <w:rPr>
          <w:rFonts w:eastAsia="楷体_GB2312"/>
          <w:b/>
          <w:bCs/>
          <w:color w:val="000000" w:themeColor="text1"/>
          <w:sz w:val="32"/>
          <w:szCs w:val="32"/>
        </w:rPr>
        <w:t xml:space="preserve">（五）预算执行进度与绩效指标总体完成率偏差</w:t>
      </w:r>
    </w:p>
    <w:p>
      <w:pPr>
        <w:pStyle w:val="闻政-正文段落文字"/>
        <w:spacing w:line="560" w:lineRule="exact"/>
        <w:ind w:firstLine="640"/>
        <w:rPr>
          <w:rFonts w:eastAsia="仿宋_GB2312"/>
          <w:color w:val="000000" w:themeColor="text1"/>
          <w:kern w:val="2"/>
          <w:sz w:val="32"/>
          <w:szCs w:val="32"/>
        </w:rPr>
      </w:pPr>
      <w:r>
        <w:rPr>
          <w:rFonts w:eastAsia="仿宋_GB2312" w:hint="eastAsia"/>
          <w:color w:val="000000" w:themeColor="text1"/>
          <w:kern w:val="2"/>
          <w:sz w:val="32"/>
          <w:szCs w:val="32"/>
        </w:rPr>
        <w:t xml:space="preserve">2024年高中助学金</w:t>
      </w:r>
      <w:r>
        <w:rPr>
          <w:rFonts w:eastAsia="仿宋_GB2312"/>
          <w:color w:val="000000" w:themeColor="text1"/>
          <w:kern w:val="2"/>
          <w:sz w:val="32"/>
          <w:szCs w:val="32"/>
        </w:rPr>
        <w:t xml:space="preserve">项目年初预算</w:t>
      </w:r>
      <w:r>
        <w:rPr>
          <w:rFonts w:eastAsia="仿宋_GB2312" w:hint="eastAsia"/>
          <w:color w:val="000000" w:themeColor="text1"/>
          <w:kern w:val="2"/>
          <w:sz w:val="32"/>
          <w:szCs w:val="32"/>
        </w:rPr>
        <w:t xml:space="preserve">58.42</w:t>
      </w:r>
      <w:r>
        <w:rPr>
          <w:rFonts w:eastAsia="仿宋_GB2312"/>
          <w:color w:val="000000" w:themeColor="text1"/>
          <w:kern w:val="2"/>
          <w:sz w:val="32"/>
          <w:szCs w:val="32"/>
        </w:rPr>
        <w:t xml:space="preserve">万元，全年预算</w:t>
      </w:r>
      <w:r>
        <w:rPr>
          <w:rFonts w:eastAsia="仿宋_GB2312" w:hint="eastAsia"/>
          <w:color w:val="000000" w:themeColor="text1"/>
          <w:kern w:val="2"/>
          <w:sz w:val="32"/>
          <w:szCs w:val="32"/>
        </w:rPr>
        <w:t xml:space="preserve">58.42</w:t>
      </w:r>
      <w:r>
        <w:rPr>
          <w:rFonts w:eastAsia="仿宋_GB2312"/>
          <w:color w:val="000000" w:themeColor="text1"/>
          <w:kern w:val="2"/>
          <w:sz w:val="32"/>
          <w:szCs w:val="32"/>
        </w:rPr>
        <w:t xml:space="preserve">万元，实际支出</w:t>
      </w:r>
      <w:r>
        <w:rPr>
          <w:rFonts w:eastAsia="仿宋_GB2312" w:hint="eastAsia"/>
          <w:color w:val="000000" w:themeColor="text1"/>
          <w:kern w:val="2"/>
          <w:sz w:val="32"/>
          <w:szCs w:val="32"/>
        </w:rPr>
        <w:t xml:space="preserve">58.42</w:t>
      </w:r>
      <w:r>
        <w:rPr>
          <w:rFonts w:eastAsia="仿宋_GB2312"/>
          <w:color w:val="000000" w:themeColor="text1"/>
          <w:kern w:val="2"/>
          <w:sz w:val="32"/>
          <w:szCs w:val="32"/>
        </w:rPr>
        <w:t xml:space="preserve">万元，预算执行率为</w:t>
      </w:r>
      <w:r>
        <w:rPr>
          <w:rFonts w:eastAsia="仿宋_GB2312" w:hint="eastAsia"/>
          <w:color w:val="000000" w:themeColor="text1"/>
          <w:kern w:val="2"/>
          <w:sz w:val="32"/>
          <w:szCs w:val="32"/>
        </w:rPr>
        <w:t xml:space="preserve">100</w:t>
      </w:r>
      <w:r>
        <w:rPr>
          <w:rFonts w:eastAsia="仿宋_GB2312"/>
          <w:color w:val="000000" w:themeColor="text1"/>
          <w:kern w:val="2"/>
          <w:sz w:val="32"/>
          <w:szCs w:val="32"/>
        </w:rPr>
        <w:t xml:space="preserve">%，项目绩效指标总体完成率为</w:t>
      </w:r>
      <w:r>
        <w:rPr>
          <w:rFonts w:eastAsia="仿宋_GB2312" w:hint="eastAsia"/>
          <w:color w:val="000000" w:themeColor="text1"/>
          <w:kern w:val="2"/>
          <w:sz w:val="32"/>
          <w:szCs w:val="32"/>
        </w:rPr>
        <w:t xml:space="preserve">100</w:t>
      </w:r>
      <w:r>
        <w:rPr>
          <w:rFonts w:eastAsia="仿宋_GB2312"/>
          <w:color w:val="000000" w:themeColor="text1"/>
          <w:kern w:val="2"/>
          <w:sz w:val="32"/>
          <w:szCs w:val="32"/>
        </w:rPr>
        <w:t xml:space="preserve">%，总体偏差率为</w:t>
      </w:r>
      <w:r>
        <w:rPr>
          <w:rFonts w:eastAsia="仿宋_GB2312" w:hint="eastAsia"/>
          <w:color w:val="000000" w:themeColor="text1"/>
          <w:kern w:val="2"/>
          <w:sz w:val="32"/>
          <w:szCs w:val="32"/>
        </w:rPr>
        <w:t xml:space="preserve">0</w:t>
      </w:r>
      <w:r>
        <w:rPr>
          <w:rFonts w:eastAsia="仿宋_GB2312"/>
          <w:color w:val="000000" w:themeColor="text1"/>
          <w:kern w:val="2"/>
          <w:sz w:val="32"/>
          <w:szCs w:val="32"/>
        </w:rPr>
        <w:t xml:space="preserve">%</w:t>
      </w:r>
      <w:r>
        <w:rPr>
          <w:rFonts w:eastAsia="仿宋_GB2312" w:hint="eastAsia"/>
          <w:color w:val="000000" w:themeColor="text1"/>
          <w:kern w:val="2"/>
          <w:sz w:val="32"/>
          <w:szCs w:val="32"/>
        </w:rPr>
        <w:t xml:space="preserve">。</w:t>
      </w:r>
    </w:p>
    <w:p>
      <w:pPr>
        <w:spacing w:line="560" w:lineRule="exact"/>
        <w:ind w:firstLine="640" w:firstLineChars="200"/>
        <w:rPr>
          <w:rStyle w:val="fontstyle01"/>
          <w:rFonts w:ascii="Times New Roman" w:hAnsi="Times New Roman" w:cs="Times New Roman"/>
          <w:color w:val="000000" w:themeColor="text1"/>
        </w:rPr>
      </w:pPr>
      <w:r>
        <w:rPr>
          <w:rFonts w:eastAsia="黑体" w:hint="eastAsia"/>
          <w:color w:val="000000" w:themeColor="text1"/>
          <w:sz w:val="32"/>
          <w:szCs w:val="32"/>
        </w:rPr>
        <w:t xml:space="preserve">五、</w:t>
      </w:r>
      <w:r>
        <w:rPr>
          <w:rFonts w:eastAsia="黑体"/>
          <w:color w:val="000000" w:themeColor="text1"/>
          <w:sz w:val="32"/>
          <w:szCs w:val="32"/>
        </w:rPr>
        <w:t xml:space="preserve">主要经验及做法、存在的问题及原因分析</w:t>
      </w:r>
    </w:p>
    <w:p>
      <w:pPr>
        <w:spacing w:line="560" w:lineRule="exact"/>
        <w:ind w:firstLine="640" w:firstLineChars="200"/>
        <w:rPr>
          <w:rFonts w:eastAsia="楷体"/>
          <w:b/>
          <w:color w:val="000000" w:themeColor="text1"/>
          <w:spacing w:val="-4"/>
          <w:sz w:val="32"/>
          <w:szCs w:val="32"/>
        </w:rPr>
      </w:pPr>
      <w:r>
        <w:rPr>
          <w:rFonts w:eastAsia="楷体"/>
          <w:b/>
          <w:color w:val="000000" w:themeColor="text1"/>
          <w:spacing w:val="-4"/>
          <w:sz w:val="32"/>
          <w:szCs w:val="32"/>
        </w:rPr>
        <w:t xml:space="preserve">（一）主要经验及做法</w:t>
      </w:r>
    </w:p>
    <w:p>
      <w:pPr>
        <w:spacing w:line="560" w:lineRule="exact"/>
        <w:ind w:firstLine="640" w:firstLineChars="200"/>
        <w:rPr>
          <w:rFonts w:eastAsia="仿宋_GB2312"/>
          <w:color w:val="000000" w:themeColor="text1"/>
          <w:sz w:val="32"/>
          <w:szCs w:val="32"/>
        </w:rPr>
      </w:pPr>
      <w:r>
        <w:rPr>
          <w:rFonts w:eastAsia="仿宋_GB2312"/>
          <w:color w:val="000000" w:themeColor="text1"/>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b w:val="0"/>
          <w:bCs w:val="0"/>
          <w:color w:val="000000" w:themeColor="text1"/>
          <w:kern w:val="2"/>
        </w:rPr>
      </w:pPr>
      <w:r>
        <w:rPr>
          <w:rFonts w:ascii="Times New Roman" w:eastAsia="仿宋_GB2312" w:hAnsi="Times New Roman"/>
          <w:b w:val="0"/>
          <w:bCs w:val="0"/>
          <w:color w:val="000000" w:themeColor="text1"/>
          <w:kern w:val="2"/>
        </w:rPr>
        <w:t xml:space="preserve">严格坚持先做事、后验收、再拨付的原则，</w:t>
      </w:r>
      <w:r>
        <w:rPr>
          <w:rFonts w:ascii="Times New Roman" w:eastAsia="仿宋_GB2312" w:hAnsi="Times New Roman" w:hint="eastAsia"/>
          <w:b w:val="0"/>
          <w:bCs w:val="0"/>
          <w:color w:val="000000" w:themeColor="text1"/>
          <w:kern w:val="2"/>
        </w:rPr>
        <w:t xml:space="preserve">杜绝</w:t>
      </w:r>
      <w:r>
        <w:rPr>
          <w:rFonts w:ascii="Times New Roman" w:eastAsia="仿宋_GB2312" w:hAnsi="Times New Roman"/>
          <w:b w:val="0"/>
          <w:bCs w:val="0"/>
          <w:color w:val="000000" w:themeColor="text1"/>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600" w:lineRule="exact"/>
        <w:ind w:firstLine="640" w:firstLineChars="200"/>
        <w:outlineLvl w:val="0"/>
        <w:rPr>
          <w:rFonts w:eastAsia="仿宋_GB2312"/>
          <w:color w:val="000000" w:themeColor="text1"/>
          <w:sz w:val="32"/>
          <w:szCs w:val="32"/>
        </w:rPr>
      </w:pPr>
      <w:r>
        <w:rPr>
          <w:rFonts w:eastAsia="楷体_GB2312"/>
          <w:b/>
          <w:bCs/>
          <w:color w:val="000000" w:themeColor="text1"/>
          <w:sz w:val="32"/>
          <w:szCs w:val="32"/>
        </w:rPr>
        <w:t xml:space="preserve">存在的问题及原因分析</w:t>
      </w:r>
      <w:r>
        <w:rPr>
          <w:rFonts w:eastAsia="仿宋_GB2312"/>
          <w:color w:val="000000"/>
          <w:sz w:val="32"/>
          <w:szCs w:val="32"/>
        </w:rPr>
        <w:t xml:space="preserve">1.相关绩效管理方面专业知识的系统性学习有待加强。各项指标的设置要进一步优化、完善，主要在细化、量化上改进。在绩效自评过程中，由</w:t>
      </w:r>
      <w:r>
        <w:rPr>
          <w:rFonts w:eastAsia="仿宋_GB2312"/>
          <w:color w:val="000000" w:themeColor="text1"/>
          <w:sz w:val="32"/>
          <w:szCs w:val="32"/>
        </w:rPr>
        <w:t xml:space="preserve">干部</w:t>
      </w:r>
      <w:r>
        <w:rPr>
          <w:rFonts w:eastAsia="仿宋_GB2312"/>
          <w:color w:val="000000"/>
          <w:sz w:val="32"/>
          <w:szCs w:val="32"/>
        </w:rPr>
        <w:t xml:space="preserve">分人员缺乏相关绩效管理专业知识，自评价工作还存在自我审定的局限性，影响评价质量。</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2.因轮岗、调动</w:t>
      </w:r>
      <w:r>
        <w:rPr>
          <w:rFonts w:eastAsia="仿宋_GB2312" w:hint="eastAsia"/>
          <w:color w:val="000000" w:themeColor="text1"/>
          <w:sz w:val="32"/>
          <w:szCs w:val="32"/>
        </w:rPr>
        <w:t xml:space="preserve">等</w:t>
      </w:r>
      <w:r>
        <w:rPr>
          <w:rFonts w:eastAsia="仿宋_GB2312"/>
          <w:color w:val="000000" w:themeColor="text1"/>
          <w:sz w:val="32"/>
          <w:szCs w:val="32"/>
        </w:rPr>
        <w:t xml:space="preserve">因素使我单位绩效工作人员流动频繁，</w:t>
      </w:r>
      <w:r>
        <w:rPr>
          <w:rFonts w:eastAsia="仿宋_GB2312" w:hint="eastAsia"/>
          <w:color w:val="000000" w:themeColor="text1"/>
          <w:sz w:val="32"/>
          <w:szCs w:val="32"/>
        </w:rPr>
        <w:t xml:space="preserve">造成</w:t>
      </w:r>
      <w:r>
        <w:rPr>
          <w:rFonts w:eastAsia="仿宋_GB2312"/>
          <w:color w:val="000000" w:themeColor="text1"/>
          <w:sz w:val="32"/>
          <w:szCs w:val="32"/>
        </w:rPr>
        <w:t xml:space="preserve">工作衔接不到位的情况。</w:t>
      </w:r>
    </w:p>
    <w:p>
      <w:pPr>
        <w:spacing w:line="560" w:lineRule="exact"/>
        <w:ind w:firstLine="640" w:firstLineChars="200"/>
        <w:rPr>
          <w:rFonts w:eastAsia="黑体"/>
          <w:color w:val="000000" w:themeColor="text1"/>
          <w:sz w:val="32"/>
          <w:szCs w:val="32"/>
        </w:rPr>
      </w:pPr>
      <w:r>
        <w:rPr>
          <w:rFonts w:eastAsia="黑体" w:hint="eastAsia"/>
          <w:color w:val="000000" w:themeColor="text1"/>
          <w:sz w:val="32"/>
          <w:szCs w:val="32"/>
        </w:rPr>
        <w:t xml:space="preserve">六、</w:t>
      </w:r>
      <w:r>
        <w:rPr>
          <w:rFonts w:eastAsia="黑体"/>
          <w:color w:val="000000" w:themeColor="text1"/>
          <w:sz w:val="32"/>
          <w:szCs w:val="32"/>
        </w:rPr>
        <w:t xml:space="preserve">有关建议</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2.专门设定对绩效工作人员定职、定岗、定责等相关制度措施，进一步提升我单位绩效管理工作业务水平，扎实做好绩效管理工作。</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firstLine="640" w:firstLineChars="200"/>
        <w:outlineLvl w:val="0"/>
        <w:rPr>
          <w:color w:val="000000" w:themeColor="text1"/>
          <w:sz w:val="22"/>
          <w:szCs w:val="28"/>
        </w:rPr>
      </w:pPr>
      <w:r>
        <w:rPr>
          <w:rFonts w:eastAsia="仿宋_GB2312"/>
          <w:color w:val="000000" w:themeColor="text1"/>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eastAsia="仿宋_GB2312"/>
          <w:color w:val="000000" w:themeColor="text1"/>
          <w:sz w:val="36"/>
          <w:szCs w:val="32"/>
        </w:rPr>
        <w:t xml:space="preserve">。</w:t>
      </w:r>
    </w:p>
    <w:p>
      <w:pPr>
        <w:spacing w:line="600" w:lineRule="exact"/>
        <w:ind w:firstLine="640" w:firstLineChars="200"/>
        <w:outlineLvl w:val="0"/>
        <w:rPr>
          <w:rFonts w:eastAsia="仿宋_GB2312"/>
          <w:color w:val="000000" w:themeColor="text1"/>
          <w:sz w:val="32"/>
          <w:szCs w:val="32"/>
        </w:rPr>
      </w:pPr>
      <w:r>
        <w:rPr>
          <w:rFonts w:eastAsia="仿宋_GB2312"/>
          <w:color w:val="000000" w:themeColor="text1"/>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color w:val="000000" w:themeColor="text1"/>
          <w:sz w:val="32"/>
          <w:szCs w:val="32"/>
        </w:rPr>
      </w:pPr>
      <w:r>
        <w:rPr>
          <w:rFonts w:eastAsia="黑体" w:hint="eastAsia"/>
          <w:color w:val="000000" w:themeColor="text1"/>
          <w:sz w:val="32"/>
          <w:szCs w:val="32"/>
        </w:rPr>
        <w:t xml:space="preserve">七、</w:t>
      </w:r>
      <w:r>
        <w:rPr>
          <w:rFonts w:eastAsia="黑体"/>
          <w:color w:val="000000" w:themeColor="text1"/>
          <w:sz w:val="32"/>
          <w:szCs w:val="32"/>
        </w:rPr>
        <w:t xml:space="preserve">其他需要说</w:t>
      </w:r>
      <w:bookmarkStart w:id="1" w:name="page8"/>
      <w:bookmarkEnd w:id="1"/>
      <w:r>
        <w:rPr>
          <w:rFonts w:eastAsia="黑体"/>
          <w:color w:val="000000" w:themeColor="text1"/>
          <w:sz w:val="32"/>
          <w:szCs w:val="32"/>
        </w:rPr>
        <w:t xml:space="preserve">明的问题</w:t>
      </w:r>
    </w:p>
    <w:p>
      <w:pPr>
        <w:pStyle w:val="BodyTextFirstIndent2"/>
        <w:spacing w:after="0" w:line="560" w:lineRule="exact"/>
        <w:ind w:left="0" w:firstLine="640" w:leftChars="0"/>
        <w:rPr>
          <w:rFonts w:ascii="Times New Roman" w:eastAsia="仿宋_GB2312" w:hAnsi="Times New Roman"/>
          <w:color w:val="000000" w:themeColor="text1"/>
          <w:sz w:val="32"/>
          <w:szCs w:val="32"/>
        </w:rPr>
      </w:pPr>
      <w:r>
        <w:rPr>
          <w:rFonts w:ascii="Times New Roman" w:eastAsia="仿宋_GB2312" w:hAnsi="Times New Roman"/>
          <w:color w:val="000000" w:themeColor="text1"/>
          <w:sz w:val="32"/>
          <w:szCs w:val="32"/>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olor w:val="000000" w:themeColor="text1"/>
          <w:sz w:val="32"/>
          <w:szCs w:val="32"/>
        </w:rPr>
      </w:pPr>
    </w:p>
    <w:p>
      <w:pPr>
        <w:spacing w:line="600" w:lineRule="exact"/>
        <w:rPr>
          <w:rFonts w:eastAsia="黑体"/>
          <w:color w:val="000000" w:themeColor="text1"/>
          <w:sz w:val="32"/>
          <w:szCs w:val="32"/>
        </w:rPr>
        <w:sectPr>
          <w:footerReference w:type="default" r:id="rId4"/>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olor w:val="000000" w:themeColor="text1"/>
          <w:sz w:val="32"/>
          <w:szCs w:val="32"/>
        </w:rPr>
      </w:pPr>
      <w:r>
        <w:rPr>
          <w:rFonts w:eastAsia="黑体" w:hint="eastAsia"/>
          <w:color w:val="000000" w:themeColor="text1"/>
          <w:sz w:val="32"/>
          <w:szCs w:val="32"/>
        </w:rPr>
        <w:t xml:space="preserve">附件1</w:t>
      </w:r>
    </w:p>
    <w:p>
      <w:pPr>
        <w:pStyle w:val="闻政-正文段落文字"/>
        <w:ind w:firstLine="562"/>
        <w:jc w:val="center"/>
        <w:rPr>
          <w:rFonts w:ascii="仿宋_GB2312" w:eastAsia="仿宋_GB2312" w:hAnsi="仿宋_GB2312" w:cs="仿宋_GB2312"/>
          <w:color w:val="000000" w:themeColor="text1"/>
          <w:sz w:val="28"/>
          <w:szCs w:val="40"/>
        </w:rPr>
      </w:pPr>
      <w:bookmarkStart w:id="2" w:name="_Toc30064_WPSOffice_Level1"/>
      <w:bookmarkStart w:id="3" w:name="_Toc26499_WPSOffice_Level2"/>
      <w:r>
        <w:rPr>
          <w:rFonts w:ascii="仿宋_GB2312" w:eastAsia="仿宋_GB2312" w:hAnsi="仿宋_GB2312" w:cs="仿宋_GB2312" w:hint="eastAsia"/>
          <w:b/>
          <w:bCs/>
          <w:color w:val="000000" w:themeColor="text1"/>
          <w:sz w:val="28"/>
          <w:szCs w:val="40"/>
        </w:rPr>
        <w:t xml:space="preserve">2024年教育附加安排的支出（取暖费）项目绩效评价指标体系及综合评分表</w:t>
      </w:r>
      <w:bookmarkEnd w:id="2"/>
      <w:bookmarkEnd w:id="3"/>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3"/>
        <w:gridCol w:w="999"/>
        <w:gridCol w:w="1070"/>
        <w:gridCol w:w="1725"/>
        <w:gridCol w:w="5220"/>
        <w:gridCol w:w="1304"/>
        <w:gridCol w:w="1362"/>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3"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一级指标</w:t>
            </w:r>
          </w:p>
        </w:tc>
        <w:tc>
          <w:tcPr>
            <w:tcW w:w="999"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二级指标</w:t>
            </w:r>
          </w:p>
        </w:tc>
        <w:tc>
          <w:tcPr>
            <w:tcW w:w="1070"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三级指标</w:t>
            </w:r>
          </w:p>
        </w:tc>
        <w:tc>
          <w:tcPr>
            <w:tcW w:w="1725"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指标解释</w:t>
            </w:r>
          </w:p>
        </w:tc>
        <w:tc>
          <w:tcPr>
            <w:tcW w:w="5220"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指标说明</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权重</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3"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p>
          <w:p>
            <w:pPr>
              <w:widowControl/>
              <w:spacing w:line="0" w:lineRule="atLeast"/>
              <w:jc w:val="center"/>
              <w:rPr>
                <w:rFonts w:eastAsia="仿宋_GB2312"/>
                <w:color w:val="000000" w:themeColor="text1"/>
                <w:kern w:val="0"/>
                <w:sz w:val="18"/>
                <w:szCs w:val="18"/>
              </w:rPr>
            </w:pPr>
          </w:p>
          <w:p>
            <w:pPr>
              <w:widowControl/>
              <w:spacing w:line="0" w:lineRule="atLeast"/>
              <w:jc w:val="center"/>
              <w:rPr>
                <w:rFonts w:eastAsia="仿宋_GB2312"/>
                <w:color w:val="000000" w:themeColor="text1"/>
                <w:kern w:val="0"/>
                <w:sz w:val="18"/>
                <w:szCs w:val="18"/>
              </w:rPr>
            </w:pPr>
          </w:p>
          <w:p>
            <w:pPr>
              <w:widowControl/>
              <w:spacing w:line="0" w:lineRule="atLeast"/>
              <w:jc w:val="center"/>
              <w:rPr>
                <w:rFonts w:eastAsia="仿宋_GB2312"/>
                <w:color w:val="000000" w:themeColor="text1"/>
                <w:kern w:val="0"/>
                <w:sz w:val="18"/>
                <w:szCs w:val="18"/>
              </w:rPr>
            </w:pPr>
          </w:p>
          <w:p>
            <w:pPr>
              <w:widowControl/>
              <w:spacing w:line="0" w:lineRule="atLeast"/>
              <w:jc w:val="center"/>
              <w:rPr>
                <w:rFonts w:eastAsia="仿宋_GB2312"/>
                <w:color w:val="000000" w:themeColor="text1"/>
                <w:kern w:val="0"/>
                <w:sz w:val="18"/>
                <w:szCs w:val="18"/>
              </w:rPr>
            </w:pPr>
          </w:p>
          <w:p>
            <w:pPr>
              <w:widowControl/>
              <w:spacing w:line="0" w:lineRule="atLeast"/>
              <w:jc w:val="center"/>
              <w:rPr>
                <w:rFonts w:eastAsia="仿宋_GB2312"/>
                <w:color w:val="000000" w:themeColor="text1"/>
                <w:kern w:val="0"/>
                <w:sz w:val="18"/>
                <w:szCs w:val="18"/>
              </w:rPr>
            </w:pP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决策　</w:t>
            </w:r>
          </w:p>
        </w:tc>
        <w:tc>
          <w:tcPr>
            <w:tcW w:w="999"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项目立项　</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立项依据</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充分性</w:t>
            </w:r>
          </w:p>
        </w:tc>
        <w:tc>
          <w:tcPr>
            <w:tcW w:w="1725"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项目立项是否符合法律法规、相关政策、发展规划以及部门职责，用以反映和考核项目立项依据情况。</w:t>
            </w:r>
          </w:p>
        </w:tc>
        <w:tc>
          <w:tcPr>
            <w:tcW w:w="5220" w:type="dxa"/>
            <w:shd w:val="clear" w:color="auto" w:fill="FFFFFF"/>
            <w:vAlign w:val="center"/>
          </w:tcPr>
          <w:p>
            <w:pPr>
              <w:widowControl/>
              <w:spacing w:line="0" w:lineRule="atLeast"/>
              <w:jc w:val="lef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①项目立项是否符合国家法律法规、国民经济发展规划和相关政策；</w:t>
            </w:r>
            <w:r>
              <w:rPr>
                <w:rFonts w:eastAsia="仿宋_GB2312"/>
                <w:color w:val="000000" w:themeColor="text1"/>
                <w:kern w:val="0"/>
                <w:sz w:val="18"/>
                <w:szCs w:val="18"/>
              </w:rPr>
              <w:br/>
            </w:r>
            <w:r>
              <w:rPr>
                <w:rFonts w:eastAsia="仿宋_GB2312"/>
                <w:color w:val="000000" w:themeColor="text1"/>
                <w:kern w:val="0"/>
                <w:sz w:val="18"/>
                <w:szCs w:val="18"/>
              </w:rPr>
              <w:t xml:space="preserve">②项目立项是否符合行业发展规划和政策要求；</w:t>
            </w:r>
            <w:r>
              <w:rPr>
                <w:rFonts w:eastAsia="仿宋_GB2312"/>
                <w:color w:val="000000" w:themeColor="text1"/>
                <w:kern w:val="0"/>
                <w:sz w:val="18"/>
                <w:szCs w:val="18"/>
              </w:rPr>
              <w:br/>
            </w:r>
            <w:r>
              <w:rPr>
                <w:rFonts w:eastAsia="仿宋_GB2312"/>
                <w:color w:val="000000" w:themeColor="text1"/>
                <w:kern w:val="0"/>
                <w:sz w:val="18"/>
                <w:szCs w:val="18"/>
              </w:rPr>
              <w:t xml:space="preserve">③项目立项是否与部门职责范围相符，属于部门履职所需；</w:t>
            </w:r>
            <w:r>
              <w:rPr>
                <w:rFonts w:eastAsia="仿宋_GB2312"/>
                <w:color w:val="000000" w:themeColor="text1"/>
                <w:kern w:val="0"/>
                <w:sz w:val="18"/>
                <w:szCs w:val="18"/>
              </w:rPr>
              <w:br/>
            </w:r>
            <w:r>
              <w:rPr>
                <w:rFonts w:eastAsia="仿宋_GB2312"/>
                <w:color w:val="000000" w:themeColor="text1"/>
                <w:kern w:val="0"/>
                <w:sz w:val="18"/>
                <w:szCs w:val="18"/>
              </w:rPr>
              <w:t xml:space="preserve">④项目是否属于公共财政支持范围，是否符合中央、地方事权支出责任划分原则；</w:t>
            </w:r>
            <w:r>
              <w:rPr>
                <w:rFonts w:eastAsia="仿宋_GB2312"/>
                <w:color w:val="000000" w:themeColor="text1"/>
                <w:kern w:val="0"/>
                <w:sz w:val="18"/>
                <w:szCs w:val="18"/>
              </w:rPr>
              <w:br/>
            </w:r>
            <w:r>
              <w:rPr>
                <w:rFonts w:eastAsia="仿宋_GB2312"/>
                <w:color w:val="000000" w:themeColor="text1"/>
                <w:kern w:val="0"/>
                <w:sz w:val="18"/>
                <w:szCs w:val="18"/>
              </w:rPr>
              <w:t xml:space="preserve">⑤项目是否与相关部门同类项目或部门内部相关项目重复。</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3</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立项程序</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规范性</w:t>
            </w:r>
          </w:p>
        </w:tc>
        <w:tc>
          <w:tcPr>
            <w:tcW w:w="1725"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项目申请、设立过程是否符合相关要求，用以反映和考核项目立项的规范情况。</w:t>
            </w:r>
          </w:p>
        </w:tc>
        <w:tc>
          <w:tcPr>
            <w:tcW w:w="5220" w:type="dxa"/>
            <w:shd w:val="clear" w:color="auto" w:fill="FFFFFF"/>
            <w:vAlign w:val="center"/>
          </w:tcPr>
          <w:p>
            <w:pPr>
              <w:widowControl/>
              <w:spacing w:line="0" w:lineRule="atLeast"/>
              <w:jc w:val="lef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①项目是否按照规定的程序申请设立；</w:t>
            </w:r>
            <w:r>
              <w:rPr>
                <w:rFonts w:eastAsia="仿宋_GB2312"/>
                <w:color w:val="000000" w:themeColor="text1"/>
                <w:kern w:val="0"/>
                <w:sz w:val="18"/>
                <w:szCs w:val="18"/>
              </w:rPr>
              <w:br/>
            </w:r>
            <w:r>
              <w:rPr>
                <w:rFonts w:eastAsia="仿宋_GB2312"/>
                <w:color w:val="000000" w:themeColor="text1"/>
                <w:kern w:val="0"/>
                <w:sz w:val="18"/>
                <w:szCs w:val="18"/>
              </w:rPr>
              <w:t xml:space="preserve">②审批文件、材料是否符合相关要求；</w:t>
            </w:r>
            <w:r>
              <w:rPr>
                <w:rFonts w:eastAsia="仿宋_GB2312"/>
                <w:color w:val="000000" w:themeColor="text1"/>
                <w:kern w:val="0"/>
                <w:sz w:val="18"/>
                <w:szCs w:val="18"/>
              </w:rPr>
              <w:br/>
            </w:r>
            <w:r>
              <w:rPr>
                <w:rFonts w:eastAsia="仿宋_GB2312"/>
                <w:color w:val="000000" w:themeColor="text1"/>
                <w:kern w:val="0"/>
                <w:sz w:val="18"/>
                <w:szCs w:val="18"/>
              </w:rPr>
              <w:t xml:space="preserve">③事前是否已经过必要的可行性研究、专家论证、风险评估、绩效评估、集体决策。</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3</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绩效目标　</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绩效目标</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合理性</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项目所设定的绩效目标是否依据充分，是否符合客观实际，用以反映和考核项目绩效目标与项目实施的相符情况。</w:t>
            </w:r>
          </w:p>
        </w:tc>
        <w:tc>
          <w:tcPr>
            <w:tcW w:w="5220" w:type="dxa"/>
            <w:shd w:val="clear" w:color="000000" w:fill="FFFFFF"/>
            <w:vAlign w:val="center"/>
          </w:tcPr>
          <w:p>
            <w:pPr>
              <w:widowControl/>
              <w:spacing w:line="0" w:lineRule="atLeast"/>
              <w:jc w:val="lef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（如未设定预算绩效目标，也可考核其他工作任务目标）</w:t>
            </w:r>
            <w:r>
              <w:rPr>
                <w:rFonts w:eastAsia="仿宋_GB2312"/>
                <w:color w:val="000000" w:themeColor="text1"/>
                <w:kern w:val="0"/>
                <w:sz w:val="18"/>
                <w:szCs w:val="18"/>
              </w:rPr>
              <w:br/>
            </w:r>
            <w:r>
              <w:rPr>
                <w:rFonts w:eastAsia="仿宋_GB2312"/>
                <w:color w:val="000000" w:themeColor="text1"/>
                <w:kern w:val="0"/>
                <w:sz w:val="18"/>
                <w:szCs w:val="18"/>
              </w:rPr>
              <w:t xml:space="preserve">①项目是否有绩效目标；</w:t>
            </w:r>
            <w:r>
              <w:rPr>
                <w:rFonts w:eastAsia="仿宋_GB2312"/>
                <w:color w:val="000000" w:themeColor="text1"/>
                <w:kern w:val="0"/>
                <w:sz w:val="18"/>
                <w:szCs w:val="18"/>
              </w:rPr>
              <w:br/>
            </w:r>
            <w:r>
              <w:rPr>
                <w:rFonts w:eastAsia="仿宋_GB2312"/>
                <w:color w:val="000000" w:themeColor="text1"/>
                <w:kern w:val="0"/>
                <w:sz w:val="18"/>
                <w:szCs w:val="18"/>
              </w:rPr>
              <w:t xml:space="preserve">②项目绩效目标与实际工作内容是否具有相关性；</w:t>
            </w:r>
            <w:r>
              <w:rPr>
                <w:rFonts w:eastAsia="仿宋_GB2312"/>
                <w:color w:val="000000" w:themeColor="text1"/>
                <w:kern w:val="0"/>
                <w:sz w:val="18"/>
                <w:szCs w:val="18"/>
              </w:rPr>
              <w:br/>
            </w:r>
            <w:r>
              <w:rPr>
                <w:rFonts w:eastAsia="仿宋_GB2312"/>
                <w:color w:val="000000" w:themeColor="text1"/>
                <w:kern w:val="0"/>
                <w:sz w:val="18"/>
                <w:szCs w:val="18"/>
              </w:rPr>
              <w:t xml:space="preserve">③项目预期产出效益和效果是否符合正常的业绩水平；</w:t>
            </w:r>
          </w:p>
          <w:p>
            <w:pPr>
              <w:widowControl/>
              <w:spacing w:line="0" w:lineRule="atLeast"/>
              <w:jc w:val="left"/>
              <w:rPr>
                <w:rFonts w:eastAsia="仿宋_GB2312"/>
                <w:color w:val="000000" w:themeColor="text1"/>
                <w:kern w:val="0"/>
                <w:sz w:val="18"/>
                <w:szCs w:val="18"/>
              </w:rPr>
            </w:pPr>
            <w:r>
              <w:rPr>
                <w:rFonts w:eastAsia="仿宋_GB2312"/>
                <w:color w:val="000000" w:themeColor="text1"/>
                <w:kern w:val="0"/>
                <w:sz w:val="18"/>
                <w:szCs w:val="18"/>
              </w:rPr>
              <w:t xml:space="preserve">④是否与预算确定的项目投资额或资金量相匹配。</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3</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3"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999"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绩效指标</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明确性</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依据绩效目标设定的绩效指标是否清晰、细化、可衡量等，用以反映和考核项目绩效目标的明细化情况。</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①是否将项目绩效目标细化分解为具体的绩效指标；</w:t>
            </w:r>
            <w:r>
              <w:rPr>
                <w:rFonts w:eastAsia="仿宋_GB2312"/>
                <w:color w:val="000000" w:themeColor="text1"/>
                <w:kern w:val="0"/>
                <w:sz w:val="18"/>
                <w:szCs w:val="18"/>
              </w:rPr>
              <w:br/>
            </w:r>
            <w:r>
              <w:rPr>
                <w:rFonts w:eastAsia="仿宋_GB2312"/>
                <w:color w:val="000000" w:themeColor="text1"/>
                <w:kern w:val="0"/>
                <w:sz w:val="18"/>
                <w:szCs w:val="18"/>
              </w:rPr>
              <w:t xml:space="preserve">②是否通过清晰、可衡量的指标值予以体现；</w:t>
            </w:r>
            <w:r>
              <w:rPr>
                <w:rFonts w:eastAsia="仿宋_GB2312"/>
                <w:color w:val="000000" w:themeColor="text1"/>
                <w:kern w:val="0"/>
                <w:sz w:val="18"/>
                <w:szCs w:val="18"/>
              </w:rPr>
              <w:br/>
            </w:r>
            <w:r>
              <w:rPr>
                <w:rFonts w:eastAsia="仿宋_GB2312"/>
                <w:color w:val="000000" w:themeColor="text1"/>
                <w:kern w:val="0"/>
                <w:sz w:val="18"/>
                <w:szCs w:val="18"/>
              </w:rPr>
              <w:t xml:space="preserve">③是否与项目目标任务数或计划数相对应。</w:t>
            </w:r>
            <w:r>
              <w:rPr>
                <w:rFonts w:eastAsia="仿宋_GB2312"/>
                <w:color w:val="000000" w:themeColor="text1"/>
                <w:kern w:val="0"/>
                <w:sz w:val="18"/>
                <w:szCs w:val="18"/>
              </w:rPr>
              <w:br/>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3</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资金投入</w:t>
            </w:r>
          </w:p>
          <w:p>
            <w:pPr>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　</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预算编制</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科学性</w:t>
            </w:r>
          </w:p>
        </w:tc>
        <w:tc>
          <w:tcPr>
            <w:tcW w:w="1725"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项目预算编制是否经过科学论证、有明确标准，资金额度与年度目标是否相适应，用以反映和考核项目预算编制的科学性、合理性情况。</w:t>
            </w:r>
          </w:p>
        </w:tc>
        <w:tc>
          <w:tcPr>
            <w:tcW w:w="5220"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①预算编制是否经过科学论证；</w:t>
            </w:r>
            <w:r>
              <w:rPr>
                <w:rFonts w:eastAsia="仿宋_GB2312"/>
                <w:color w:val="000000" w:themeColor="text1"/>
                <w:kern w:val="0"/>
                <w:sz w:val="18"/>
                <w:szCs w:val="18"/>
              </w:rPr>
              <w:br/>
            </w:r>
            <w:r>
              <w:rPr>
                <w:rFonts w:eastAsia="仿宋_GB2312"/>
                <w:color w:val="000000" w:themeColor="text1"/>
                <w:kern w:val="0"/>
                <w:sz w:val="18"/>
                <w:szCs w:val="18"/>
              </w:rPr>
              <w:t xml:space="preserve">②预算内容与项目内容是否匹配；</w:t>
            </w:r>
            <w:r>
              <w:rPr>
                <w:rFonts w:eastAsia="仿宋_GB2312"/>
                <w:color w:val="000000" w:themeColor="text1"/>
                <w:kern w:val="0"/>
                <w:sz w:val="18"/>
                <w:szCs w:val="18"/>
              </w:rPr>
              <w:br/>
            </w:r>
            <w:r>
              <w:rPr>
                <w:rFonts w:eastAsia="仿宋_GB2312"/>
                <w:color w:val="000000" w:themeColor="text1"/>
                <w:kern w:val="0"/>
                <w:sz w:val="18"/>
                <w:szCs w:val="18"/>
              </w:rPr>
              <w:t xml:space="preserve">③预算额度测算依据是否充分，是否按照标准编制；</w:t>
            </w:r>
            <w:r>
              <w:rPr>
                <w:rFonts w:eastAsia="仿宋_GB2312"/>
                <w:color w:val="000000" w:themeColor="text1"/>
                <w:kern w:val="0"/>
                <w:sz w:val="18"/>
                <w:szCs w:val="18"/>
              </w:rPr>
              <w:br/>
            </w:r>
            <w:r>
              <w:rPr>
                <w:rFonts w:eastAsia="仿宋_GB2312"/>
                <w:color w:val="000000" w:themeColor="text1"/>
                <w:kern w:val="0"/>
                <w:sz w:val="18"/>
                <w:szCs w:val="18"/>
              </w:rPr>
              <w:t xml:space="preserve">④预算确定的项目投资额或资金量是否与工作任务相匹配。</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3"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999"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资金分配</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合理性</w:t>
            </w:r>
          </w:p>
        </w:tc>
        <w:tc>
          <w:tcPr>
            <w:tcW w:w="1725"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项目预算资金分配是否有测算依据，与补助单位或地方实际是否相适应，用以反映和考核项目预算资金分配的科学性、合理性情况。</w:t>
            </w:r>
          </w:p>
        </w:tc>
        <w:tc>
          <w:tcPr>
            <w:tcW w:w="5220"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①预算资金分配依据是否充分；</w:t>
            </w:r>
            <w:r>
              <w:rPr>
                <w:rFonts w:eastAsia="仿宋_GB2312"/>
                <w:color w:val="000000" w:themeColor="text1"/>
                <w:kern w:val="0"/>
                <w:sz w:val="18"/>
                <w:szCs w:val="18"/>
              </w:rPr>
              <w:br/>
            </w:r>
            <w:r>
              <w:rPr>
                <w:rFonts w:eastAsia="仿宋_GB2312"/>
                <w:color w:val="000000" w:themeColor="text1"/>
                <w:kern w:val="0"/>
                <w:sz w:val="18"/>
                <w:szCs w:val="18"/>
              </w:rPr>
              <w:t xml:space="preserve">②资金分配额度是否合理，与项目单位或地方实际是否相适应。</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3" w:type="dxa"/>
            <w:vMerge w:val="restart"/>
            <w:shd w:val="clear" w:color="auto" w:fill="FFFFFF"/>
            <w:vAlign w:val="center"/>
          </w:tcPr>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p>
          <w:p>
            <w:pPr>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过程</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　　</w:t>
            </w:r>
          </w:p>
        </w:tc>
        <w:tc>
          <w:tcPr>
            <w:tcW w:w="999"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资金管理</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资金到位率</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实际到位资金与预算资金的比率，用以反映和考核资金落实情况对项目实施的总体保障程度。</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资金到位率=（实际到位资金/预算资金）×100%。</w:t>
            </w:r>
          </w:p>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实际到位资金：一定时期（本年度或项目期）内落实到具体项目的资金。</w:t>
            </w:r>
          </w:p>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预算资金：一定时期（本年度或项目期）内预算安排到具体项目的资金。</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vMerge/>
            <w:shd w:val="clear" w:color="auto" w:fill="FFFFFF"/>
            <w:vAlign w:val="center"/>
          </w:tcPr>
          <w:p>
            <w:pPr>
              <w:spacing w:line="0" w:lineRule="atLeast"/>
              <w:jc w:val="center"/>
              <w:rPr>
                <w:rFonts w:eastAsia="仿宋_GB2312"/>
                <w:color w:val="000000" w:themeColor="text1"/>
                <w:kern w:val="0"/>
                <w:sz w:val="18"/>
                <w:szCs w:val="18"/>
              </w:rPr>
            </w:pP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预算执行率</w:t>
            </w:r>
          </w:p>
        </w:tc>
        <w:tc>
          <w:tcPr>
            <w:tcW w:w="1725"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项目预算资金是否按照计划执行，用以反映或考核项目预算执行情况。</w:t>
            </w:r>
          </w:p>
        </w:tc>
        <w:tc>
          <w:tcPr>
            <w:tcW w:w="5220"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预算执行率=（实际支出资金/实际到位资金）×100%。</w:t>
            </w:r>
            <w:r>
              <w:rPr>
                <w:rFonts w:eastAsia="仿宋_GB2312"/>
                <w:color w:val="000000" w:themeColor="text1"/>
                <w:kern w:val="0"/>
                <w:sz w:val="18"/>
                <w:szCs w:val="18"/>
              </w:rPr>
              <w:br/>
            </w:r>
            <w:r>
              <w:rPr>
                <w:rFonts w:eastAsia="仿宋_GB2312"/>
                <w:color w:val="000000" w:themeColor="text1"/>
                <w:kern w:val="0"/>
                <w:sz w:val="18"/>
                <w:szCs w:val="18"/>
              </w:rPr>
              <w:t xml:space="preserve">实际支出资金：一定时期（本年度或项目期）内项目实际拨付的资金。</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资金管理</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资金使用</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合规性</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项目资金使用是否符合相关的财务管理制度规定，用以反映和考核项目资金的规范运行情况。</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①是否符合国家财经法规和财务管理制度以及有关专项资金管理办法的规定；</w:t>
            </w:r>
            <w:r>
              <w:rPr>
                <w:rFonts w:eastAsia="仿宋_GB2312"/>
                <w:color w:val="000000" w:themeColor="text1"/>
                <w:kern w:val="0"/>
                <w:sz w:val="18"/>
                <w:szCs w:val="18"/>
              </w:rPr>
              <w:br/>
            </w:r>
            <w:r>
              <w:rPr>
                <w:rFonts w:eastAsia="仿宋_GB2312"/>
                <w:color w:val="000000" w:themeColor="text1"/>
                <w:kern w:val="0"/>
                <w:sz w:val="18"/>
                <w:szCs w:val="18"/>
              </w:rPr>
              <w:t xml:space="preserve">②资金的拨付是否有完整的审批程序和手续；</w:t>
            </w:r>
            <w:r>
              <w:rPr>
                <w:rFonts w:eastAsia="仿宋_GB2312"/>
                <w:color w:val="000000" w:themeColor="text1"/>
                <w:kern w:val="0"/>
                <w:sz w:val="18"/>
                <w:szCs w:val="18"/>
              </w:rPr>
              <w:br/>
            </w:r>
            <w:r>
              <w:rPr>
                <w:rFonts w:eastAsia="仿宋_GB2312"/>
                <w:color w:val="000000" w:themeColor="text1"/>
                <w:kern w:val="0"/>
                <w:sz w:val="18"/>
                <w:szCs w:val="18"/>
              </w:rPr>
              <w:t xml:space="preserve">③是否符合项目预算批复或合同规定的用途；</w:t>
            </w:r>
            <w:r>
              <w:rPr>
                <w:rFonts w:eastAsia="仿宋_GB2312"/>
                <w:color w:val="000000" w:themeColor="text1"/>
                <w:kern w:val="0"/>
                <w:sz w:val="18"/>
                <w:szCs w:val="18"/>
              </w:rPr>
              <w:br/>
            </w:r>
            <w:r>
              <w:rPr>
                <w:rFonts w:eastAsia="仿宋_GB2312"/>
                <w:color w:val="000000" w:themeColor="text1"/>
                <w:kern w:val="0"/>
                <w:sz w:val="18"/>
                <w:szCs w:val="18"/>
              </w:rPr>
              <w:t xml:space="preserve">④是否存在截留、挤占、挪用、虚列支出等情况。</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组织实施</w:t>
            </w:r>
          </w:p>
          <w:p>
            <w:pPr>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　</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管理制度</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健全性</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项目实施单位的财务和业务管理制度是否健全，用以反映和考核财务和业务管理制度对项目顺利实施的保障情况。</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①是否已制定或具有相应的财务和业务管理制度；</w:t>
            </w:r>
            <w:r>
              <w:rPr>
                <w:rFonts w:eastAsia="仿宋_GB2312"/>
                <w:color w:val="000000" w:themeColor="text1"/>
                <w:kern w:val="0"/>
                <w:sz w:val="18"/>
                <w:szCs w:val="18"/>
              </w:rPr>
              <w:br/>
            </w:r>
            <w:r>
              <w:rPr>
                <w:rFonts w:eastAsia="仿宋_GB2312"/>
                <w:color w:val="000000" w:themeColor="text1"/>
                <w:kern w:val="0"/>
                <w:sz w:val="18"/>
                <w:szCs w:val="18"/>
              </w:rPr>
              <w:t xml:space="preserve">②财务和业务管理制度是否合法、合规、完整。</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3"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999"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制度执行</w:t>
            </w:r>
          </w:p>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有效性</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项目实施是否符合相关管理规定，用以反映和考核相关管理制度的有效执行情况。</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评价要点：</w:t>
            </w:r>
            <w:r>
              <w:rPr>
                <w:rFonts w:eastAsia="仿宋_GB2312"/>
                <w:color w:val="000000" w:themeColor="text1"/>
                <w:kern w:val="0"/>
                <w:sz w:val="18"/>
                <w:szCs w:val="18"/>
              </w:rPr>
              <w:br/>
            </w:r>
            <w:r>
              <w:rPr>
                <w:rFonts w:eastAsia="仿宋_GB2312"/>
                <w:color w:val="000000" w:themeColor="text1"/>
                <w:kern w:val="0"/>
                <w:sz w:val="18"/>
                <w:szCs w:val="18"/>
              </w:rPr>
              <w:t xml:space="preserve">①是否遵守相关法律法规和相关管理规定；</w:t>
            </w:r>
            <w:r>
              <w:rPr>
                <w:rFonts w:eastAsia="仿宋_GB2312"/>
                <w:color w:val="000000" w:themeColor="text1"/>
                <w:kern w:val="0"/>
                <w:sz w:val="18"/>
                <w:szCs w:val="18"/>
              </w:rPr>
              <w:br/>
            </w:r>
            <w:r>
              <w:rPr>
                <w:rFonts w:eastAsia="仿宋_GB2312"/>
                <w:color w:val="000000" w:themeColor="text1"/>
                <w:kern w:val="0"/>
                <w:sz w:val="18"/>
                <w:szCs w:val="18"/>
              </w:rPr>
              <w:t xml:space="preserve">②项目调整及支出调整手续是否完备；</w:t>
            </w:r>
            <w:r>
              <w:rPr>
                <w:rFonts w:eastAsia="仿宋_GB2312"/>
                <w:color w:val="000000" w:themeColor="text1"/>
                <w:kern w:val="0"/>
                <w:sz w:val="18"/>
                <w:szCs w:val="18"/>
              </w:rPr>
              <w:br/>
            </w:r>
            <w:r>
              <w:rPr>
                <w:rFonts w:eastAsia="仿宋_GB2312"/>
                <w:color w:val="000000" w:themeColor="text1"/>
                <w:kern w:val="0"/>
                <w:sz w:val="18"/>
                <w:szCs w:val="18"/>
              </w:rPr>
              <w:t xml:space="preserve">③项目合同书、验收报告、技术鉴定等资料是否齐全并及时归档；</w:t>
            </w:r>
            <w:r>
              <w:rPr>
                <w:rFonts w:eastAsia="仿宋_GB2312"/>
                <w:color w:val="000000" w:themeColor="text1"/>
                <w:kern w:val="0"/>
                <w:sz w:val="18"/>
                <w:szCs w:val="18"/>
              </w:rPr>
              <w:br/>
            </w:r>
            <w:r>
              <w:rPr>
                <w:rFonts w:eastAsia="仿宋_GB2312"/>
                <w:color w:val="000000" w:themeColor="text1"/>
                <w:kern w:val="0"/>
                <w:sz w:val="18"/>
                <w:szCs w:val="18"/>
              </w:rPr>
              <w:t xml:space="preserve">④项目实施的人员条件、场地设备、信息支撑等是否落实到位。</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4</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3"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产出</w:t>
            </w:r>
          </w:p>
        </w:tc>
        <w:tc>
          <w:tcPr>
            <w:tcW w:w="999"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产出数量</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实际完成率</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项目实施的实际产出数与计划产出数的比率，用以反映和考核项目产出数量目标的实现程度。</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实际完成率=（实际产出数/计划产出数）×100%。</w:t>
            </w:r>
            <w:r>
              <w:rPr>
                <w:rFonts w:eastAsia="仿宋_GB2312"/>
                <w:color w:val="000000" w:themeColor="text1"/>
                <w:kern w:val="0"/>
                <w:sz w:val="18"/>
                <w:szCs w:val="18"/>
              </w:rPr>
              <w:br/>
            </w:r>
            <w:r>
              <w:rPr>
                <w:rFonts w:eastAsia="仿宋_GB2312"/>
                <w:color w:val="000000" w:themeColor="text1"/>
                <w:kern w:val="0"/>
                <w:sz w:val="18"/>
                <w:szCs w:val="18"/>
              </w:rPr>
              <w:t xml:space="preserve">实际产出数：一定时期（本年度或项目期）内项目实际产出的产品或提供的服务数量。</w:t>
            </w:r>
            <w:r>
              <w:rPr>
                <w:rFonts w:eastAsia="仿宋_GB2312"/>
                <w:color w:val="000000" w:themeColor="text1"/>
                <w:kern w:val="0"/>
                <w:sz w:val="18"/>
                <w:szCs w:val="18"/>
              </w:rPr>
              <w:br/>
            </w:r>
            <w:r>
              <w:rPr>
                <w:rFonts w:eastAsia="仿宋_GB2312"/>
                <w:color w:val="000000" w:themeColor="text1"/>
                <w:kern w:val="0"/>
                <w:sz w:val="18"/>
                <w:szCs w:val="18"/>
              </w:rPr>
              <w:t xml:space="preserve">计划产出数：项目绩效目标确定的在一定时期（本年度或项目期）内计划产出的产品或提供的服务数量。</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10</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3"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999"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产出质量</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质量达标率</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项目完成的质量达标产出数与实际产出数的比率，用以反映和考核项目产出质量目标的实现程度。</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质量达标率=（质量达标产出数/实际产出数）×100%。</w:t>
            </w:r>
          </w:p>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10</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9</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3" w:type="dxa"/>
            <w:vMerge/>
            <w:shd w:val="clear" w:color="auto" w:fill="FFFFFF"/>
            <w:vAlign w:val="center"/>
          </w:tcPr>
          <w:p>
            <w:pPr>
              <w:spacing w:line="0" w:lineRule="atLeast"/>
              <w:jc w:val="center"/>
              <w:rPr>
                <w:rFonts w:eastAsia="仿宋_GB2312"/>
                <w:color w:val="000000" w:themeColor="text1"/>
                <w:kern w:val="0"/>
                <w:sz w:val="18"/>
                <w:szCs w:val="18"/>
              </w:rPr>
            </w:pPr>
          </w:p>
        </w:tc>
        <w:tc>
          <w:tcPr>
            <w:tcW w:w="999" w:type="dxa"/>
            <w:shd w:val="clear" w:color="auto" w:fill="FFFFFF"/>
            <w:vAlign w:val="center"/>
          </w:tcPr>
          <w:p>
            <w:pPr>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产出时效</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完成及时性</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项目实际完成时间与计划完成时间的比较，用以反映和考核项目产出时效目标的实现程度。</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实际完成时间：项目实施单位完成该项目实际所耗用的时间。</w:t>
            </w:r>
            <w:r>
              <w:rPr>
                <w:rFonts w:eastAsia="仿宋_GB2312"/>
                <w:color w:val="000000" w:themeColor="text1"/>
                <w:kern w:val="0"/>
                <w:sz w:val="18"/>
                <w:szCs w:val="18"/>
              </w:rPr>
              <w:br/>
            </w:r>
            <w:r>
              <w:rPr>
                <w:rFonts w:eastAsia="仿宋_GB2312"/>
                <w:color w:val="000000" w:themeColor="text1"/>
                <w:kern w:val="0"/>
                <w:sz w:val="18"/>
                <w:szCs w:val="18"/>
              </w:rPr>
              <w:t xml:space="preserve">计划完成时间：按照项目实施计划或相关规定完成该项目所需的时间。</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10</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3"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999"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产出成本</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成本节约率</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完成项目计划工作目标的实际节约成本与计划成本的比率，用以反映和考核项目的成本节约程度。</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br/>
            </w:r>
            <w:r>
              <w:rPr>
                <w:rFonts w:eastAsia="仿宋_GB2312"/>
                <w:color w:val="000000" w:themeColor="text1"/>
                <w:kern w:val="0"/>
                <w:sz w:val="18"/>
                <w:szCs w:val="18"/>
              </w:rPr>
              <w:t xml:space="preserve">成本节约率=[（计划成本-实际成本）/计划成本]×100%。</w:t>
            </w:r>
            <w:r>
              <w:rPr>
                <w:rFonts w:eastAsia="仿宋_GB2312"/>
                <w:color w:val="000000" w:themeColor="text1"/>
                <w:kern w:val="0"/>
                <w:sz w:val="18"/>
                <w:szCs w:val="18"/>
              </w:rPr>
              <w:br/>
            </w:r>
            <w:r>
              <w:rPr>
                <w:rFonts w:eastAsia="仿宋_GB2312"/>
                <w:color w:val="000000" w:themeColor="text1"/>
                <w:kern w:val="0"/>
                <w:sz w:val="18"/>
                <w:szCs w:val="18"/>
              </w:rPr>
              <w:t xml:space="preserve">实际成本：项目实施单位如期、保质、保量完成既定工作目标实际所耗费的支出。</w:t>
            </w:r>
            <w:r>
              <w:rPr>
                <w:rFonts w:eastAsia="仿宋_GB2312"/>
                <w:color w:val="000000" w:themeColor="text1"/>
                <w:kern w:val="0"/>
                <w:sz w:val="18"/>
                <w:szCs w:val="18"/>
              </w:rPr>
              <w:br/>
            </w:r>
            <w:r>
              <w:rPr>
                <w:rFonts w:eastAsia="仿宋_GB2312"/>
                <w:color w:val="000000" w:themeColor="text1"/>
                <w:kern w:val="0"/>
                <w:sz w:val="18"/>
                <w:szCs w:val="18"/>
              </w:rPr>
              <w:t xml:space="preserve">计划成本：项目实施单位为完成工作目标计划安排的支出，一般以项目预算为参考。</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10</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3"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效益　</w:t>
            </w:r>
          </w:p>
        </w:tc>
        <w:tc>
          <w:tcPr>
            <w:tcW w:w="999" w:type="dxa"/>
            <w:vMerge w:val="restart"/>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项目效益　</w:t>
            </w: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实施效益</w:t>
            </w:r>
          </w:p>
        </w:tc>
        <w:tc>
          <w:tcPr>
            <w:tcW w:w="1725" w:type="dxa"/>
            <w:shd w:val="clear" w:color="auto" w:fill="FFFFFF"/>
            <w:vAlign w:val="center"/>
          </w:tcPr>
          <w:p>
            <w:pPr>
              <w:widowControl/>
              <w:spacing w:line="0" w:lineRule="atLeast"/>
              <w:jc w:val="left"/>
              <w:rPr>
                <w:rFonts w:eastAsia="仿宋_GB2312"/>
                <w:color w:val="000000" w:themeColor="text1"/>
                <w:kern w:val="0"/>
                <w:sz w:val="18"/>
                <w:szCs w:val="18"/>
              </w:rPr>
            </w:pPr>
            <w:r>
              <w:rPr>
                <w:rFonts w:eastAsia="仿宋_GB2312"/>
                <w:color w:val="000000" w:themeColor="text1"/>
                <w:kern w:val="0"/>
                <w:sz w:val="18"/>
                <w:szCs w:val="18"/>
              </w:rPr>
              <w:t xml:space="preserve">项目实施所产生的效益。</w:t>
            </w:r>
          </w:p>
        </w:tc>
        <w:tc>
          <w:tcPr>
            <w:tcW w:w="5220" w:type="dxa"/>
            <w:shd w:val="clear" w:color="auto"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项目实施所产生的社会效益、经济效益、生态效益、可持续影响等。可根据项目实际情况有选择地设置和细化。</w:t>
            </w:r>
          </w:p>
        </w:tc>
        <w:tc>
          <w:tcPr>
            <w:tcW w:w="1304"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10</w:t>
            </w:r>
          </w:p>
        </w:tc>
        <w:tc>
          <w:tcPr>
            <w:tcW w:w="1362" w:type="dxa"/>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3"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999" w:type="dxa"/>
            <w:vMerge/>
            <w:shd w:val="clear" w:color="auto" w:fill="FFFFFF"/>
            <w:vAlign w:val="center"/>
          </w:tcPr>
          <w:p>
            <w:pPr>
              <w:widowControl/>
              <w:spacing w:line="0" w:lineRule="atLeast"/>
              <w:jc w:val="center"/>
              <w:rPr>
                <w:rFonts w:eastAsia="仿宋_GB2312"/>
                <w:color w:val="000000" w:themeColor="text1"/>
                <w:kern w:val="0"/>
                <w:sz w:val="18"/>
                <w:szCs w:val="18"/>
              </w:rPr>
            </w:pPr>
          </w:p>
        </w:tc>
        <w:tc>
          <w:tcPr>
            <w:tcW w:w="1070" w:type="dxa"/>
            <w:shd w:val="clear" w:color="auto" w:fill="FFFFFF"/>
            <w:vAlign w:val="center"/>
          </w:tcPr>
          <w:p>
            <w:pPr>
              <w:widowControl/>
              <w:spacing w:line="0" w:lineRule="atLeast"/>
              <w:jc w:val="center"/>
              <w:rPr>
                <w:rFonts w:eastAsia="仿宋_GB2312"/>
                <w:color w:val="000000" w:themeColor="text1"/>
                <w:kern w:val="0"/>
                <w:sz w:val="18"/>
                <w:szCs w:val="18"/>
              </w:rPr>
            </w:pPr>
            <w:r>
              <w:rPr>
                <w:rFonts w:eastAsia="仿宋_GB2312"/>
                <w:color w:val="000000" w:themeColor="text1"/>
                <w:kern w:val="0"/>
                <w:sz w:val="18"/>
                <w:szCs w:val="18"/>
              </w:rPr>
              <w:t xml:space="preserve">满意度</w:t>
            </w:r>
          </w:p>
        </w:tc>
        <w:tc>
          <w:tcPr>
            <w:tcW w:w="1725"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社会公众或服务对象对项目实施效果的满意程度。</w:t>
            </w:r>
          </w:p>
        </w:tc>
        <w:tc>
          <w:tcPr>
            <w:tcW w:w="5220" w:type="dxa"/>
            <w:shd w:val="clear" w:color="000000" w:fill="FFFFFF"/>
            <w:vAlign w:val="center"/>
          </w:tcPr>
          <w:p>
            <w:pPr>
              <w:widowControl/>
              <w:spacing w:line="0" w:lineRule="atLeast"/>
              <w:rPr>
                <w:rFonts w:eastAsia="仿宋_GB2312"/>
                <w:color w:val="000000" w:themeColor="text1"/>
                <w:kern w:val="0"/>
                <w:sz w:val="18"/>
                <w:szCs w:val="18"/>
              </w:rPr>
            </w:pPr>
            <w:r>
              <w:rPr>
                <w:rFonts w:eastAsia="仿宋_GB2312"/>
                <w:color w:val="000000" w:themeColor="text1"/>
                <w:kern w:val="0"/>
                <w:sz w:val="18"/>
                <w:szCs w:val="18"/>
              </w:rPr>
              <w:t xml:space="preserve">社会公众或服务对象是指因该项目实施而受到影响的部门（单位）、群体或个人。一般采取社会调查的方式。</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t xml:space="preserve">10</w:t>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7" w:type="dxa"/>
            <w:gridSpan w:val="5"/>
            <w:shd w:val="clear" w:color="auto"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合计</w:t>
            </w:r>
          </w:p>
        </w:tc>
        <w:tc>
          <w:tcPr>
            <w:tcW w:w="1304"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b/>
                <w:bCs/>
                <w:color w:val="000000" w:themeColor="text1"/>
                <w:kern w:val="0"/>
                <w:sz w:val="18"/>
                <w:szCs w:val="18"/>
              </w:rPr>
              <w:fldChar w:fldCharType="begin"/>
            </w:r>
            <w:r>
              <w:rPr>
                <w:rFonts w:eastAsia="仿宋_GB2312"/>
                <w:b/>
                <w:bCs/>
                <w:color w:val="000000" w:themeColor="text1"/>
                <w:kern w:val="0"/>
                <w:sz w:val="18"/>
                <w:szCs w:val="18"/>
              </w:rPr>
              <w:instrText xml:space="preserve"> = sum(F2:F18) \* MERGEFORMAT </w:instrText>
            </w:r>
            <w:r>
              <w:rPr>
                <w:rFonts w:eastAsia="仿宋_GB2312"/>
                <w:b/>
                <w:bCs/>
                <w:color w:val="000000" w:themeColor="text1"/>
                <w:kern w:val="0"/>
                <w:sz w:val="18"/>
                <w:szCs w:val="18"/>
              </w:rPr>
              <w:fldChar w:fldCharType="separate"/>
            </w:r>
            <w:r>
              <w:rPr>
                <w:rFonts w:eastAsia="仿宋_GB2312"/>
                <w:b/>
                <w:bCs/>
                <w:color w:val="000000" w:themeColor="text1"/>
                <w:kern w:val="0"/>
                <w:sz w:val="18"/>
                <w:szCs w:val="18"/>
              </w:rPr>
              <w:t xml:space="preserve">100</w:t>
            </w:r>
            <w:r>
              <w:rPr>
                <w:rFonts w:eastAsia="仿宋_GB2312"/>
                <w:b/>
                <w:bCs/>
                <w:color w:val="000000" w:themeColor="text1"/>
                <w:kern w:val="0"/>
                <w:sz w:val="18"/>
                <w:szCs w:val="18"/>
              </w:rPr>
              <w:fldChar w:fldCharType="end"/>
            </w:r>
          </w:p>
        </w:tc>
        <w:tc>
          <w:tcPr>
            <w:tcW w:w="1362" w:type="dxa"/>
            <w:shd w:val="clear" w:color="000000" w:fill="FFFFFF"/>
            <w:vAlign w:val="center"/>
          </w:tcPr>
          <w:p>
            <w:pPr>
              <w:widowControl/>
              <w:spacing w:line="0" w:lineRule="atLeast"/>
              <w:jc w:val="center"/>
              <w:rPr>
                <w:rFonts w:eastAsia="仿宋_GB2312"/>
                <w:b/>
                <w:bCs/>
                <w:color w:val="000000" w:themeColor="text1"/>
                <w:kern w:val="0"/>
                <w:sz w:val="18"/>
                <w:szCs w:val="18"/>
              </w:rPr>
            </w:pPr>
            <w:r>
              <w:rPr>
                <w:rFonts w:eastAsia="仿宋_GB2312" w:hint="eastAsia"/>
                <w:b/>
                <w:bCs/>
                <w:color w:val="000000" w:themeColor="text1"/>
                <w:kern w:val="0"/>
                <w:sz w:val="18"/>
                <w:szCs w:val="18"/>
              </w:rPr>
              <w:t xml:space="preserve">99</w:t>
            </w:r>
          </w:p>
        </w:tc>
      </w:tr>
    </w:tbl>
    <w:p>
      <w:pPr>
        <w:rPr>
          <w:color w:val="000000" w:themeColor="text1"/>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color w:val="000000" w:themeColor="text1"/>
          <w:sz w:val="32"/>
          <w:szCs w:val="32"/>
        </w:rPr>
      </w:pPr>
      <w:r>
        <w:rPr>
          <w:rFonts w:eastAsia="黑体" w:hint="eastAsia"/>
          <w:color w:val="000000" w:themeColor="text1"/>
          <w:sz w:val="32"/>
          <w:szCs w:val="32"/>
        </w:rPr>
        <w:t xml:space="preserve">附件2</w:t>
      </w:r>
    </w:p>
    <w:p>
      <w:pPr>
        <w:spacing w:line="240" w:lineRule="atLeast"/>
        <w:jc w:val="center"/>
        <w:rPr>
          <w:rFonts w:ascii="仿宋_GB2312" w:eastAsia="仿宋_GB2312" w:hAnsi="仿宋_GB2312" w:cs="仿宋_GB2312"/>
          <w:b/>
          <w:bCs/>
          <w:color w:val="000000" w:themeColor="text1"/>
          <w:kern w:val="0"/>
          <w:sz w:val="28"/>
          <w:szCs w:val="28"/>
        </w:rPr>
      </w:pPr>
      <w:r>
        <w:rPr>
          <w:rFonts w:ascii="仿宋_GB2312" w:eastAsia="仿宋_GB2312" w:hAnsi="仿宋_GB2312" w:cs="仿宋_GB2312" w:hint="eastAsia"/>
          <w:b/>
          <w:bCs/>
          <w:color w:val="000000" w:themeColor="text1"/>
          <w:kern w:val="0"/>
          <w:sz w:val="28"/>
          <w:szCs w:val="28"/>
        </w:rPr>
        <w:t xml:space="preserve">项目支出绩效自评表</w:t>
      </w:r>
    </w:p>
    <w:tbl>
      <w:tblPr>
        <w:tblStyle w:val="NormalTable"/>
        <w:tblW w:w="26760" w:type="dxa"/>
        <w:tblInd w:w="93" w:type="dxa"/>
        <w:tblLayout w:type="fixed"/>
        <w:tblCellMar>
          <w:top w:w="0" w:type="dxa"/>
          <w:left w:w="108" w:type="dxa"/>
          <w:bottom w:w="0" w:type="dxa"/>
          <w:right w:w="108" w:type="dxa"/>
        </w:tblCellMar>
        <w:tblLook w:firstRow="0" w:lastRow="0" w:firstColumn="0" w:lastColumn="0" w:noHBand="1" w:noVBand="1"/>
      </w:tblPr>
      <w:tblGrid>
        <w:gridCol w:w="660"/>
        <w:gridCol w:w="1105"/>
        <w:gridCol w:w="1105"/>
        <w:gridCol w:w="2243"/>
        <w:gridCol w:w="1773"/>
        <w:gridCol w:w="2094"/>
        <w:gridCol w:w="1964"/>
        <w:gridCol w:w="1797"/>
        <w:gridCol w:w="2011"/>
        <w:gridCol w:w="1746"/>
        <w:gridCol w:w="2153"/>
        <w:gridCol w:w="2058"/>
        <w:gridCol w:w="1895"/>
        <w:gridCol w:w="4156"/>
      </w:tblGrid>
      <w:tr>
        <w:tblPrEx>
          <w:tblW w:w="26760" w:type="dxa"/>
          <w:tblInd w:w="93" w:type="dxa"/>
          <w:tblLayout w:type="fixed"/>
          <w:tblCellMar>
            <w:top w:w="0" w:type="dxa"/>
            <w:left w:w="108" w:type="dxa"/>
            <w:bottom w:w="0" w:type="dxa"/>
            <w:right w:w="108" w:type="dxa"/>
          </w:tblCellMar>
        </w:tblPrEx>
        <w:trPr>
          <w:trHeight w:val="405"/>
        </w:trPr>
        <w:tc>
          <w:tcPr>
            <w:tcW w:w="26760" w:type="dxa"/>
            <w:gridSpan w:val="14"/>
            <w:tcBorders>
              <w:top w:val="nil"/>
              <w:left w:val="nil"/>
              <w:bottom w:val="nil"/>
              <w:right w:val="nil"/>
            </w:tcBorders>
            <w:shd w:val="clear" w:color="auto" w:fill="auto"/>
            <w:vAlign w:val="center"/>
          </w:tcPr>
          <w:p>
            <w:pPr>
              <w:widowControl/>
              <w:jc w:val="center"/>
              <w:rPr>
                <w:rFonts w:ascii="宋体" w:hAnsi="宋体" w:cs="宋体"/>
                <w:b/>
                <w:bCs/>
                <w:color w:val="000000" w:themeColor="text1"/>
                <w:kern w:val="0"/>
                <w:sz w:val="32"/>
                <w:szCs w:val="32"/>
              </w:rPr>
            </w:pPr>
            <w:r>
              <w:rPr>
                <w:rFonts w:ascii="宋体" w:hAnsi="宋体" w:cs="宋体" w:hint="eastAsia"/>
                <w:b/>
                <w:bCs/>
                <w:color w:val="000000" w:themeColor="text1"/>
                <w:kern w:val="0"/>
                <w:sz w:val="32"/>
                <w:szCs w:val="32"/>
              </w:rPr>
              <w:t xml:space="preserve">项目支出绩效自评表</w:t>
            </w:r>
          </w:p>
        </w:tc>
      </w:tr>
      <w:tr>
        <w:tblPrEx>
          <w:tblW w:w="26760" w:type="dxa"/>
          <w:tblInd w:w="93" w:type="dxa"/>
          <w:tblLayout w:type="fixed"/>
          <w:tblCellMar>
            <w:top w:w="0" w:type="dxa"/>
            <w:left w:w="108" w:type="dxa"/>
            <w:bottom w:w="0" w:type="dxa"/>
            <w:right w:w="108" w:type="dxa"/>
          </w:tblCellMar>
        </w:tblPrEx>
        <w:trPr>
          <w:trHeight w:val="379"/>
        </w:trPr>
        <w:tc>
          <w:tcPr>
            <w:tcW w:w="2676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22"/>
                <w:szCs w:val="22"/>
              </w:rPr>
            </w:pPr>
            <w:r>
              <w:rPr>
                <w:rFonts w:ascii="宋体" w:hAnsi="宋体" w:cs="宋体" w:hint="eastAsia"/>
                <w:color w:val="000000" w:themeColor="text1"/>
                <w:kern w:val="0"/>
                <w:sz w:val="22"/>
                <w:szCs w:val="22"/>
              </w:rPr>
              <w:t xml:space="preserve">(2024年度)</w:t>
            </w:r>
          </w:p>
        </w:tc>
      </w:tr>
      <w:tr>
        <w:tblPrEx>
          <w:tblW w:w="26760" w:type="dxa"/>
          <w:tblInd w:w="93" w:type="dxa"/>
          <w:tblLayout w:type="fixed"/>
          <w:tblCellMar>
            <w:top w:w="0" w:type="dxa"/>
            <w:left w:w="108" w:type="dxa"/>
            <w:bottom w:w="0" w:type="dxa"/>
            <w:right w:w="108" w:type="dxa"/>
          </w:tblCellMar>
        </w:tblPrEx>
        <w:trPr>
          <w:trHeight w:val="379"/>
        </w:trPr>
        <w:tc>
          <w:tcPr>
            <w:tcW w:w="1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项目名称</w:t>
            </w:r>
          </w:p>
        </w:tc>
        <w:tc>
          <w:tcPr>
            <w:tcW w:w="24995" w:type="dxa"/>
            <w:gridSpan w:val="1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2024年教育附加安排的支出（取暖费）</w:t>
            </w:r>
          </w:p>
        </w:tc>
      </w:tr>
      <w:tr>
        <w:tblPrEx>
          <w:tblW w:w="26760" w:type="dxa"/>
          <w:tblInd w:w="93" w:type="dxa"/>
          <w:tblLayout w:type="fixed"/>
          <w:tblCellMar>
            <w:top w:w="0" w:type="dxa"/>
            <w:left w:w="108" w:type="dxa"/>
            <w:bottom w:w="0" w:type="dxa"/>
            <w:right w:w="108" w:type="dxa"/>
          </w:tblCellMar>
        </w:tblPrEx>
        <w:trPr>
          <w:trHeight w:val="379"/>
        </w:trPr>
        <w:tc>
          <w:tcPr>
            <w:tcW w:w="17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主管部门</w:t>
            </w:r>
          </w:p>
        </w:tc>
        <w:tc>
          <w:tcPr>
            <w:tcW w:w="9179" w:type="dxa"/>
            <w:gridSpan w:val="5"/>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裕民县教育和体育局</w:t>
            </w:r>
          </w:p>
        </w:tc>
        <w:tc>
          <w:tcPr>
            <w:tcW w:w="380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实施单位</w:t>
            </w:r>
          </w:p>
        </w:tc>
        <w:tc>
          <w:tcPr>
            <w:tcW w:w="12008" w:type="dxa"/>
            <w:gridSpan w:val="5"/>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裕民县第一中学</w:t>
            </w:r>
          </w:p>
        </w:tc>
      </w:tr>
      <w:tr>
        <w:tblPrEx>
          <w:tblW w:w="26760" w:type="dxa"/>
          <w:tblInd w:w="93" w:type="dxa"/>
          <w:tblLayout w:type="fixed"/>
          <w:tblCellMar>
            <w:top w:w="0" w:type="dxa"/>
            <w:left w:w="108" w:type="dxa"/>
            <w:bottom w:w="0" w:type="dxa"/>
            <w:right w:w="108" w:type="dxa"/>
          </w:tblCellMar>
        </w:tblPrEx>
        <w:trPr>
          <w:trHeight w:val="379"/>
        </w:trPr>
        <w:tc>
          <w:tcPr>
            <w:tcW w:w="1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项目资金</w:t>
            </w:r>
            <w:r>
              <w:rPr>
                <w:rFonts w:ascii="宋体" w:hAnsi="宋体" w:cs="宋体" w:hint="eastAsia"/>
                <w:b/>
                <w:bCs/>
                <w:color w:val="000000" w:themeColor="text1"/>
                <w:kern w:val="0"/>
                <w:sz w:val="18"/>
                <w:szCs w:val="18"/>
              </w:rPr>
              <w:br/>
            </w:r>
            <w:r>
              <w:rPr>
                <w:rFonts w:ascii="宋体" w:hAnsi="宋体" w:cs="宋体" w:hint="eastAsia"/>
                <w:b/>
                <w:bCs/>
                <w:color w:val="000000" w:themeColor="text1"/>
                <w:kern w:val="0"/>
                <w:sz w:val="18"/>
                <w:szCs w:val="18"/>
              </w:rPr>
              <w:t xml:space="preserve">（万元）</w:t>
            </w:r>
          </w:p>
        </w:tc>
        <w:tc>
          <w:tcPr>
            <w:tcW w:w="334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　</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年初预算数</w:t>
            </w:r>
          </w:p>
        </w:tc>
        <w:tc>
          <w:tcPr>
            <w:tcW w:w="405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全年预算数</w:t>
            </w:r>
          </w:p>
        </w:tc>
        <w:tc>
          <w:tcPr>
            <w:tcW w:w="380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全年执行数</w:t>
            </w:r>
          </w:p>
        </w:tc>
        <w:tc>
          <w:tcPr>
            <w:tcW w:w="3899"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分值</w:t>
            </w:r>
          </w:p>
        </w:tc>
        <w:tc>
          <w:tcPr>
            <w:tcW w:w="3953"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执行率</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得分</w:t>
            </w:r>
          </w:p>
        </w:tc>
      </w:tr>
      <w:tr>
        <w:tblPrEx>
          <w:tblW w:w="26760" w:type="dxa"/>
          <w:tblInd w:w="93" w:type="dxa"/>
          <w:tblLayout w:type="fixed"/>
          <w:tblCellMar>
            <w:top w:w="0" w:type="dxa"/>
            <w:left w:w="108" w:type="dxa"/>
            <w:bottom w:w="0" w:type="dxa"/>
            <w:right w:w="108" w:type="dxa"/>
          </w:tblCellMar>
        </w:tblPrEx>
        <w:trPr>
          <w:trHeight w:val="379"/>
        </w:trPr>
        <w:tc>
          <w:tcPr>
            <w:tcW w:w="1765" w:type="dxa"/>
            <w:gridSpan w:val="2"/>
            <w:vMerge/>
            <w:tcBorders>
              <w:top w:val="single" w:sz="4" w:space="0" w:color="auto"/>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334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年度资金总额</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w:t>
            </w:r>
          </w:p>
        </w:tc>
        <w:tc>
          <w:tcPr>
            <w:tcW w:w="405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w:t>
            </w:r>
          </w:p>
        </w:tc>
        <w:tc>
          <w:tcPr>
            <w:tcW w:w="380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w:t>
            </w:r>
          </w:p>
        </w:tc>
        <w:tc>
          <w:tcPr>
            <w:tcW w:w="3899"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10.00</w:t>
            </w:r>
          </w:p>
        </w:tc>
        <w:tc>
          <w:tcPr>
            <w:tcW w:w="3953"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100.00%</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10.00</w:t>
            </w:r>
          </w:p>
        </w:tc>
      </w:tr>
      <w:tr>
        <w:tblPrEx>
          <w:tblW w:w="26760" w:type="dxa"/>
          <w:tblInd w:w="93" w:type="dxa"/>
          <w:tblLayout w:type="fixed"/>
          <w:tblCellMar>
            <w:top w:w="0" w:type="dxa"/>
            <w:left w:w="108" w:type="dxa"/>
            <w:bottom w:w="0" w:type="dxa"/>
            <w:right w:w="108" w:type="dxa"/>
          </w:tblCellMar>
        </w:tblPrEx>
        <w:trPr>
          <w:trHeight w:val="379"/>
        </w:trPr>
        <w:tc>
          <w:tcPr>
            <w:tcW w:w="1765" w:type="dxa"/>
            <w:gridSpan w:val="2"/>
            <w:vMerge/>
            <w:tcBorders>
              <w:top w:val="single" w:sz="4" w:space="0" w:color="auto"/>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334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其中：当年财政拨款</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w:t>
            </w:r>
          </w:p>
        </w:tc>
        <w:tc>
          <w:tcPr>
            <w:tcW w:w="405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w:t>
            </w:r>
          </w:p>
        </w:tc>
        <w:tc>
          <w:tcPr>
            <w:tcW w:w="380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w:t>
            </w:r>
          </w:p>
        </w:tc>
        <w:tc>
          <w:tcPr>
            <w:tcW w:w="3899"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c>
          <w:tcPr>
            <w:tcW w:w="3953"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r>
      <w:tr>
        <w:tblPrEx>
          <w:tblW w:w="26760" w:type="dxa"/>
          <w:tblInd w:w="93" w:type="dxa"/>
          <w:tblLayout w:type="fixed"/>
          <w:tblCellMar>
            <w:top w:w="0" w:type="dxa"/>
            <w:left w:w="108" w:type="dxa"/>
            <w:bottom w:w="0" w:type="dxa"/>
            <w:right w:w="108" w:type="dxa"/>
          </w:tblCellMar>
        </w:tblPrEx>
        <w:trPr>
          <w:trHeight w:val="379"/>
        </w:trPr>
        <w:tc>
          <w:tcPr>
            <w:tcW w:w="1765" w:type="dxa"/>
            <w:gridSpan w:val="2"/>
            <w:vMerge/>
            <w:tcBorders>
              <w:top w:val="single" w:sz="4" w:space="0" w:color="auto"/>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334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  其他资金</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0.00</w:t>
            </w:r>
          </w:p>
        </w:tc>
        <w:tc>
          <w:tcPr>
            <w:tcW w:w="405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0.00</w:t>
            </w:r>
          </w:p>
        </w:tc>
        <w:tc>
          <w:tcPr>
            <w:tcW w:w="3808"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0.00</w:t>
            </w:r>
          </w:p>
        </w:tc>
        <w:tc>
          <w:tcPr>
            <w:tcW w:w="3899"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c>
          <w:tcPr>
            <w:tcW w:w="3953" w:type="dxa"/>
            <w:gridSpan w:val="2"/>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年度总体目标</w:t>
            </w:r>
          </w:p>
        </w:tc>
        <w:tc>
          <w:tcPr>
            <w:tcW w:w="10284" w:type="dxa"/>
            <w:gridSpan w:val="6"/>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预期目标</w:t>
            </w:r>
          </w:p>
        </w:tc>
        <w:tc>
          <w:tcPr>
            <w:tcW w:w="15816" w:type="dxa"/>
            <w:gridSpan w:val="7"/>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实际完成情况</w:t>
            </w:r>
          </w:p>
        </w:tc>
      </w:tr>
      <w:tr>
        <w:tblPrEx>
          <w:tblW w:w="26760" w:type="dxa"/>
          <w:tblInd w:w="93" w:type="dxa"/>
          <w:tblLayout w:type="fixed"/>
          <w:tblCellMar>
            <w:top w:w="0" w:type="dxa"/>
            <w:left w:w="108" w:type="dxa"/>
            <w:bottom w:w="0" w:type="dxa"/>
            <w:right w:w="108" w:type="dxa"/>
          </w:tblCellMar>
        </w:tblPrEx>
        <w:trPr>
          <w:trHeight w:val="1410"/>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0284" w:type="dxa"/>
            <w:gridSpan w:val="6"/>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c>
          <w:tcPr>
            <w:tcW w:w="15816" w:type="dxa"/>
            <w:gridSpan w:val="7"/>
            <w:tcBorders>
              <w:top w:val="single" w:sz="4" w:space="0" w:color="auto"/>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w:t>
            </w:r>
          </w:p>
        </w:tc>
      </w:tr>
      <w:tr>
        <w:tblPrEx>
          <w:tblW w:w="26760" w:type="dxa"/>
          <w:tblInd w:w="93" w:type="dxa"/>
          <w:tblLayout w:type="fixed"/>
          <w:tblCellMar>
            <w:top w:w="0" w:type="dxa"/>
            <w:left w:w="108" w:type="dxa"/>
            <w:bottom w:w="0" w:type="dxa"/>
            <w:right w:w="108" w:type="dxa"/>
          </w:tblCellMar>
        </w:tblPrEx>
        <w:trPr>
          <w:trHeight w:val="312"/>
        </w:trPr>
        <w:tc>
          <w:tcPr>
            <w:tcW w:w="66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一级指标</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二级指标</w:t>
            </w:r>
          </w:p>
        </w:tc>
        <w:tc>
          <w:tcPr>
            <w:tcW w:w="2243"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三级指标</w:t>
            </w:r>
          </w:p>
        </w:tc>
        <w:tc>
          <w:tcPr>
            <w:tcW w:w="1773"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权重</w:t>
            </w:r>
          </w:p>
        </w:tc>
        <w:tc>
          <w:tcPr>
            <w:tcW w:w="2094"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目标值</w:t>
            </w:r>
          </w:p>
        </w:tc>
        <w:tc>
          <w:tcPr>
            <w:tcW w:w="1964"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业绩值</w:t>
            </w:r>
          </w:p>
        </w:tc>
        <w:tc>
          <w:tcPr>
            <w:tcW w:w="1797"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完成率</w:t>
            </w:r>
          </w:p>
        </w:tc>
        <w:tc>
          <w:tcPr>
            <w:tcW w:w="2011"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指标得分</w:t>
            </w:r>
          </w:p>
        </w:tc>
        <w:tc>
          <w:tcPr>
            <w:tcW w:w="1746"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指标值设定依据</w:t>
            </w:r>
          </w:p>
        </w:tc>
        <w:tc>
          <w:tcPr>
            <w:tcW w:w="2153"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上年完成情况</w:t>
            </w:r>
          </w:p>
        </w:tc>
        <w:tc>
          <w:tcPr>
            <w:tcW w:w="2058"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赋分规则</w:t>
            </w:r>
          </w:p>
        </w:tc>
        <w:tc>
          <w:tcPr>
            <w:tcW w:w="1895"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佐证资料</w:t>
            </w:r>
          </w:p>
        </w:tc>
        <w:tc>
          <w:tcPr>
            <w:tcW w:w="4156"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偏差原因分析及改进措施</w:t>
            </w:r>
          </w:p>
        </w:tc>
      </w:tr>
      <w:tr>
        <w:tblPrEx>
          <w:tblW w:w="26760" w:type="dxa"/>
          <w:tblInd w:w="93" w:type="dxa"/>
          <w:tblLayout w:type="fixed"/>
          <w:tblCellMar>
            <w:top w:w="0" w:type="dxa"/>
            <w:left w:w="108" w:type="dxa"/>
            <w:bottom w:w="0" w:type="dxa"/>
            <w:right w:w="108" w:type="dxa"/>
          </w:tblCellMar>
        </w:tblPrEx>
        <w:trPr>
          <w:trHeight w:val="312"/>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2243"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773"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2094"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964"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797"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2011"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746"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2153"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2058"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89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4156"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r>
      <w:tr>
        <w:tblPrEx>
          <w:tblW w:w="26760" w:type="dxa"/>
          <w:tblInd w:w="93" w:type="dxa"/>
          <w:tblLayout w:type="fixed"/>
          <w:tblCellMar>
            <w:top w:w="0" w:type="dxa"/>
            <w:left w:w="108" w:type="dxa"/>
            <w:bottom w:w="0" w:type="dxa"/>
            <w:right w:w="108" w:type="dxa"/>
          </w:tblCellMar>
        </w:tblPrEx>
        <w:trPr>
          <w:trHeight w:val="379"/>
        </w:trPr>
        <w:tc>
          <w:tcPr>
            <w:tcW w:w="660"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年度绩效指标完成情况</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产出指标</w:t>
            </w: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数量指标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在校生人数</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&gt;=714人</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714人</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650人</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按照完成比例赋分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数量指标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公用取暖费面积</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&gt;=19875.36平方米</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19875.36平方米</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19875.36平方米</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按照完成比例赋分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质量指标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校园取暖面积覆盖率</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按照完成比例赋分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时效指标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项目完成时间</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2024年12月25日前</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2024年12月25日前</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2024年12月25日</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按照完成比例赋分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时效指标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资金支付及时率</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8</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按照完成比例赋分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成本指标</w:t>
            </w: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经济成本指标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公用取暖费资金总额</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&lt;=29.4元/平方米</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29.4元/平方米</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预算支出标准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58.42万元</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按照完成比例赋分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说明材料,原始凭证</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社会成本指标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生态环境成本指标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效益指标</w:t>
            </w: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经济效益指标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社会效益指标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保障学校教育教学正常开展</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有效保障</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达成指标</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20</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达成年度指标</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按评判等级赋分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生态效益指标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660" w:type="dxa"/>
            <w:vMerge/>
            <w:tcBorders>
              <w:top w:val="nil"/>
              <w:left w:val="single" w:sz="4" w:space="0" w:color="auto"/>
              <w:bottom w:val="single" w:sz="4" w:space="0" w:color="auto"/>
              <w:right w:val="single" w:sz="4" w:space="0" w:color="auto"/>
            </w:tcBorders>
            <w:vAlign w:val="center"/>
          </w:tcPr>
          <w:p>
            <w:pPr>
              <w:widowControl/>
              <w:jc w:val="left"/>
              <w:rPr>
                <w:rFonts w:ascii="宋体" w:hAnsi="宋体" w:cs="宋体"/>
                <w:b/>
                <w:bCs/>
                <w:color w:val="000000" w:themeColor="text1"/>
                <w:kern w:val="0"/>
                <w:sz w:val="18"/>
                <w:szCs w:val="18"/>
              </w:rPr>
            </w:pP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满意度指标</w:t>
            </w:r>
          </w:p>
        </w:tc>
        <w:tc>
          <w:tcPr>
            <w:tcW w:w="110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满意度指标</w:t>
            </w:r>
          </w:p>
        </w:tc>
        <w:tc>
          <w:tcPr>
            <w:tcW w:w="224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学生满意度</w:t>
            </w:r>
          </w:p>
        </w:tc>
        <w:tc>
          <w:tcPr>
            <w:tcW w:w="177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w:t>
            </w:r>
          </w:p>
        </w:tc>
        <w:tc>
          <w:tcPr>
            <w:tcW w:w="209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&gt;=95%</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95%</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w:t>
            </w:r>
          </w:p>
        </w:tc>
        <w:tc>
          <w:tcPr>
            <w:tcW w:w="174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计划标准</w:t>
            </w:r>
          </w:p>
        </w:tc>
        <w:tc>
          <w:tcPr>
            <w:tcW w:w="2153"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95%</w:t>
            </w:r>
          </w:p>
        </w:tc>
        <w:tc>
          <w:tcPr>
            <w:tcW w:w="2058"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满意度赋分</w:t>
            </w:r>
          </w:p>
        </w:tc>
        <w:tc>
          <w:tcPr>
            <w:tcW w:w="1895"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说明材料</w:t>
            </w:r>
          </w:p>
        </w:tc>
        <w:tc>
          <w:tcPr>
            <w:tcW w:w="4156"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r>
        <w:tblPrEx>
          <w:tblW w:w="26760" w:type="dxa"/>
          <w:tblInd w:w="93" w:type="dxa"/>
          <w:tblLayout w:type="fixed"/>
          <w:tblCellMar>
            <w:top w:w="0" w:type="dxa"/>
            <w:left w:w="108" w:type="dxa"/>
            <w:bottom w:w="0" w:type="dxa"/>
            <w:right w:w="108" w:type="dxa"/>
          </w:tblCellMar>
        </w:tblPrEx>
        <w:trPr>
          <w:trHeight w:val="379"/>
        </w:trPr>
        <w:tc>
          <w:tcPr>
            <w:tcW w:w="5113" w:type="dxa"/>
            <w:gridSpan w:val="4"/>
            <w:tcBorders>
              <w:top w:val="single" w:sz="4" w:space="0" w:color="auto"/>
              <w:left w:val="single" w:sz="4" w:space="0" w:color="auto"/>
              <w:bottom w:val="single" w:sz="4" w:space="0" w:color="auto"/>
              <w:right w:val="nil"/>
            </w:tcBorders>
            <w:shd w:val="clear" w:color="auto" w:fill="auto"/>
            <w:vAlign w:val="center"/>
          </w:tcPr>
          <w:p>
            <w:pPr>
              <w:widowControl/>
              <w:jc w:val="center"/>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总分</w:t>
            </w:r>
          </w:p>
        </w:tc>
        <w:tc>
          <w:tcPr>
            <w:tcW w:w="1773"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w:t>
            </w:r>
          </w:p>
        </w:tc>
        <w:tc>
          <w:tcPr>
            <w:tcW w:w="2094" w:type="dxa"/>
            <w:tcBorders>
              <w:top w:val="nil"/>
              <w:left w:val="nil"/>
              <w:bottom w:val="single" w:sz="4" w:space="0" w:color="auto"/>
              <w:right w:val="single" w:sz="4" w:space="0" w:color="auto"/>
            </w:tcBorders>
            <w:shd w:val="clear" w:color="auto" w:fill="auto"/>
            <w:vAlign w:val="center"/>
          </w:tcPr>
          <w:p>
            <w:pPr>
              <w:widowControl/>
              <w:jc w:val="left"/>
              <w:rPr>
                <w:rFonts w:ascii="宋体" w:hAnsi="宋体" w:cs="宋体"/>
                <w:b/>
                <w:bCs/>
                <w:color w:val="000000" w:themeColor="text1"/>
                <w:kern w:val="0"/>
                <w:sz w:val="18"/>
                <w:szCs w:val="18"/>
              </w:rPr>
            </w:pPr>
            <w:r>
              <w:rPr>
                <w:rFonts w:ascii="宋体" w:hAnsi="宋体" w:cs="宋体" w:hint="eastAsia"/>
                <w:b/>
                <w:bCs/>
                <w:color w:val="000000" w:themeColor="text1"/>
                <w:kern w:val="0"/>
                <w:sz w:val="18"/>
                <w:szCs w:val="18"/>
              </w:rPr>
              <w:t xml:space="preserve">　</w:t>
            </w:r>
          </w:p>
        </w:tc>
        <w:tc>
          <w:tcPr>
            <w:tcW w:w="1964"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797"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11" w:type="dxa"/>
            <w:tcBorders>
              <w:top w:val="nil"/>
              <w:left w:val="nil"/>
              <w:bottom w:val="single" w:sz="4" w:space="0" w:color="auto"/>
              <w:right w:val="single" w:sz="4" w:space="0" w:color="auto"/>
            </w:tcBorders>
            <w:shd w:val="clear" w:color="auto" w:fill="auto"/>
            <w:vAlign w:val="center"/>
          </w:tcPr>
          <w:p>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100.00分</w:t>
            </w:r>
          </w:p>
        </w:tc>
        <w:tc>
          <w:tcPr>
            <w:tcW w:w="1746" w:type="dxa"/>
            <w:tcBorders>
              <w:top w:val="nil"/>
              <w:left w:val="nil"/>
              <w:bottom w:val="single" w:sz="4" w:space="0" w:color="auto"/>
              <w:right w:val="single" w:sz="4" w:space="0" w:color="auto"/>
            </w:tcBorders>
            <w:shd w:val="clear" w:color="auto" w:fill="auto"/>
            <w:vAlign w:val="center"/>
          </w:tcPr>
          <w:p>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153" w:type="dxa"/>
            <w:tcBorders>
              <w:top w:val="nil"/>
              <w:left w:val="nil"/>
              <w:bottom w:val="single" w:sz="4" w:space="0" w:color="auto"/>
              <w:right w:val="single" w:sz="4" w:space="0" w:color="auto"/>
            </w:tcBorders>
            <w:shd w:val="clear" w:color="auto" w:fill="auto"/>
            <w:vAlign w:val="center"/>
          </w:tcPr>
          <w:p>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2058" w:type="dxa"/>
            <w:tcBorders>
              <w:top w:val="nil"/>
              <w:left w:val="nil"/>
              <w:bottom w:val="single" w:sz="4" w:space="0" w:color="auto"/>
              <w:right w:val="single" w:sz="4" w:space="0" w:color="auto"/>
            </w:tcBorders>
            <w:shd w:val="clear" w:color="auto" w:fill="auto"/>
            <w:vAlign w:val="center"/>
          </w:tcPr>
          <w:p>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1895" w:type="dxa"/>
            <w:tcBorders>
              <w:top w:val="nil"/>
              <w:left w:val="nil"/>
              <w:bottom w:val="single" w:sz="4" w:space="0" w:color="auto"/>
              <w:right w:val="single" w:sz="4" w:space="0" w:color="auto"/>
            </w:tcBorders>
            <w:shd w:val="clear" w:color="auto" w:fill="auto"/>
            <w:vAlign w:val="center"/>
          </w:tcPr>
          <w:p>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c>
          <w:tcPr>
            <w:tcW w:w="4156" w:type="dxa"/>
            <w:tcBorders>
              <w:top w:val="nil"/>
              <w:left w:val="nil"/>
              <w:bottom w:val="single" w:sz="4" w:space="0" w:color="auto"/>
              <w:right w:val="single" w:sz="4" w:space="0" w:color="auto"/>
            </w:tcBorders>
            <w:shd w:val="clear" w:color="auto" w:fill="auto"/>
            <w:vAlign w:val="center"/>
          </w:tcPr>
          <w:p>
            <w:pPr>
              <w:widowControl/>
              <w:jc w:val="left"/>
              <w:rPr>
                <w:rFonts w:ascii="宋体" w:hAnsi="宋体" w:cs="宋体"/>
                <w:color w:val="000000" w:themeColor="text1"/>
                <w:kern w:val="0"/>
                <w:sz w:val="18"/>
                <w:szCs w:val="18"/>
              </w:rPr>
            </w:pPr>
            <w:r>
              <w:rPr>
                <w:rFonts w:ascii="宋体" w:hAnsi="宋体" w:cs="宋体" w:hint="eastAsia"/>
                <w:color w:val="000000" w:themeColor="text1"/>
                <w:kern w:val="0"/>
                <w:sz w:val="18"/>
                <w:szCs w:val="18"/>
              </w:rPr>
              <w:t xml:space="preserve">　</w:t>
            </w:r>
          </w:p>
        </w:tc>
      </w:tr>
    </w:tbl>
    <w:p>
      <w:pPr>
        <w:spacing w:line="240" w:lineRule="atLeast"/>
        <w:jc w:val="center"/>
        <w:rPr>
          <w:rFonts w:eastAsia="仿宋_GB2312"/>
          <w:b/>
          <w:bCs/>
          <w:color w:val="000000" w:themeColor="text1"/>
          <w:kern w:val="0"/>
          <w:sz w:val="22"/>
          <w:szCs w:val="22"/>
        </w:rPr>
      </w:pPr>
      <w:r>
        <w:rPr>
          <w:rFonts w:eastAsia="仿宋_GB2312"/>
          <w:b/>
          <w:bCs/>
          <w:color w:val="000000" w:themeColor="text1"/>
          <w:kern w:val="0"/>
          <w:sz w:val="22"/>
          <w:szCs w:val="22"/>
        </w:rPr>
        <w:t xml:space="preserve">（ 2024年度）</w:t>
      </w:r>
    </w:p>
    <w:p>
      <w:pPr>
        <w:rPr>
          <w:color w:val="000000" w:themeColor="text1"/>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Arial"/>
    <w:panose1 w:val="00000000000000000000"/>
    <w:charset w:val="00"/>
    <w:family w:val="roman"/>
    <w:pitch w:val="default"/>
    <w:sig w:usb0="00000000" w:usb1="00000000"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15</w:t>
        </w:r>
        <w:r>
          <w:rPr>
            <w:lang w:val="zh-CN"/>
          </w:rP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40"/>
  <w:embedSystemFonts/>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Char"/>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Char"/>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kern w:val="0"/>
      <w:sz w:val="24"/>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Char"/>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Hyperlink">
    <w:name w:val="Hyperlink"/>
    <w:basedOn w:val="DefaultParagraphFont"/>
    <w:qFormat/>
    <w:rPr>
      <w:color w:val="0000FF"/>
      <w:u w:val="single"/>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link w:val="闻政-正文段落文字Char"/>
    <w:uiPriority w:val="3"/>
    <w:qFormat/>
    <w:pPr>
      <w:spacing w:line="500" w:lineRule="exact"/>
      <w:ind w:firstLine="200"/>
    </w:pPr>
    <w:rPr>
      <w:kern w:val="0"/>
      <w:szCs w:val="28"/>
    </w:rPr>
  </w:style>
  <w:style w:type="character" w:customStyle="1" w:styleId="批注框文本Char">
    <w:name w:val="批注框文本 Char"/>
    <w:basedOn w:val="DefaultParagraphFont"/>
    <w:link w:val="BalloonText"/>
    <w:qFormat/>
    <w:rPr>
      <w:rFonts w:ascii="Times New Roman" w:eastAsia="宋体" w:hAnsi="Times New Roman" w:cs="Times New Roman"/>
      <w:kern w:val="2"/>
      <w:sz w:val="18"/>
      <w:szCs w:val="18"/>
    </w:rPr>
  </w:style>
  <w:style w:type="character" w:customStyle="1" w:styleId="页眉Char">
    <w:name w:val="页眉 Char"/>
    <w:basedOn w:val="DefaultParagraphFont"/>
    <w:link w:val="Header"/>
    <w:qFormat/>
    <w:rPr>
      <w:rFonts w:ascii="Times New Roman" w:eastAsia="宋体" w:hAnsi="Times New Roman" w:cs="Times New Roman"/>
      <w:kern w:val="2"/>
      <w:sz w:val="18"/>
      <w:szCs w:val="18"/>
    </w:rPr>
  </w:style>
  <w:style w:type="character" w:customStyle="1" w:styleId="批注文字Char">
    <w:name w:val="批注文字 Char"/>
    <w:basedOn w:val="DefaultParagraphFont"/>
    <w:link w:val="CommentText"/>
    <w:qFormat/>
    <w:rPr>
      <w:rFonts w:ascii="Times New Roman" w:eastAsia="宋体" w:hAnsi="Times New Roman" w:cs="Times New Roman"/>
      <w:kern w:val="2"/>
      <w:sz w:val="21"/>
      <w:szCs w:val="24"/>
    </w:rPr>
  </w:style>
  <w:style w:type="character" w:customStyle="1" w:styleId="批注主题Char">
    <w:name w:val="批注主题 Char"/>
    <w:basedOn w:val="批注文字Char"/>
    <w:link w:val="CommentSubject"/>
    <w:qFormat/>
    <w:rPr>
      <w:rFonts w:ascii="Times New Roman" w:eastAsia="宋体" w:hAnsi="Times New Roman" w:cs="Times New Roman"/>
      <w:b/>
      <w:bCs/>
      <w:kern w:val="2"/>
      <w:sz w:val="21"/>
      <w:szCs w:val="24"/>
    </w:rPr>
  </w:style>
  <w:style w:type="character" w:customStyle="1" w:styleId="闻政-正文段落文字Char">
    <w:name w:val="闻政-正文段落文字 Char"/>
    <w:link w:val="闻政-正文段落文字"/>
    <w:uiPriority w:val="3"/>
    <w:qFormat/>
    <w:rPr>
      <w:sz w:val="21"/>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image" Target="media/image1.png"/><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webSettings" Target="webSettings.xml"/><Relationship Id="rId8"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eyJoZGlkIjoiN2E3N2ExYzQ4Y2ZkM2M3YzkyYWJlNmM3ZmI1MTU5NzYiLCJ1c2VySWQiOiIxMTI0OTc0MjY4In0=</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44</TotalTime>
  <Pages>29</Pages>
  <Words>2100</Words>
  <Characters>11972</Characters>
  <Application>WPS Office_11.8.2.8621_F1E327BC-269C-435d-A152-05C5408002CA</Application>
  <DocSecurity>0</DocSecurity>
  <Lines>99</Lines>
  <Paragraphs>28</Paragraphs>
  <CharactersWithSpaces>14044</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lenovo</cp:lastModifiedBy>
  <cp:revision>11</cp:revision>
  <cp:lastPrinted>2025-05-09T03:52:00Z</cp:lastPrinted>
  <dcterms:created xsi:type="dcterms:W3CDTF">2025-04-30T02:13:00Z</dcterms:created>
  <dcterms:modified xsi:type="dcterms:W3CDTF">2025-08-15T09:13:50Z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eyJoZGlkIjoiN2E3N2ExYzQ4Y2ZkM2M3YzkyYWJlNmM3ZmI1MTU5NzYiLCJ1c2VySWQiOiIxMTI0OTc0MjY4In0_x003D_</vt:lpwstr>
  </property>
</Properties>
</file>